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0665" w14:textId="77777777" w:rsidR="00912B12" w:rsidRPr="00964F4D" w:rsidRDefault="00964F4D" w:rsidP="00964F4D">
      <w:pPr>
        <w:pStyle w:val="Heading2"/>
        <w:rPr>
          <w:lang w:val="en-GB"/>
        </w:rPr>
      </w:pPr>
      <w:r w:rsidRPr="67396358">
        <w:rPr>
          <w:lang w:val="en-GB"/>
        </w:rPr>
        <w:t>The Brunel Museum are delighted that you’d like to hire us for your event, and look forward to working with you to make your event a success</w:t>
      </w:r>
    </w:p>
    <w:p w14:paraId="0BF8A827" w14:textId="44DD7164" w:rsidR="67396358" w:rsidRDefault="67396358" w:rsidP="67396358">
      <w:pPr>
        <w:rPr>
          <w:rFonts w:cs="Calibri"/>
          <w:b/>
          <w:bCs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1"/>
        <w:gridCol w:w="2832"/>
        <w:gridCol w:w="1416"/>
        <w:gridCol w:w="1699"/>
      </w:tblGrid>
      <w:tr w:rsidR="67396358" w14:paraId="2DE28F86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2D0F44A4" w14:textId="174254D7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Hire charges</w:t>
            </w:r>
          </w:p>
        </w:tc>
        <w:tc>
          <w:tcPr>
            <w:tcW w:w="2835" w:type="dxa"/>
          </w:tcPr>
          <w:p w14:paraId="216E1726" w14:textId="7154B2CE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Rate</w:t>
            </w:r>
          </w:p>
        </w:tc>
        <w:tc>
          <w:tcPr>
            <w:tcW w:w="1417" w:type="dxa"/>
          </w:tcPr>
          <w:p w14:paraId="2F1B8A96" w14:textId="7D03FD6B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Hours</w:t>
            </w:r>
          </w:p>
        </w:tc>
        <w:tc>
          <w:tcPr>
            <w:tcW w:w="1701" w:type="dxa"/>
          </w:tcPr>
          <w:p w14:paraId="19819F7E" w14:textId="08D20406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Total</w:t>
            </w:r>
          </w:p>
        </w:tc>
      </w:tr>
      <w:tr w:rsidR="67396358" w14:paraId="4D0C7F33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1CC65378" w14:textId="46FE3719" w:rsidR="67396358" w:rsidRDefault="67396358" w:rsidP="67396358">
            <w:pPr>
              <w:rPr>
                <w:rFonts w:cs="Calibri"/>
                <w:color w:val="000000" w:themeColor="text1"/>
                <w:lang w:val="en-GB"/>
              </w:rPr>
            </w:pPr>
            <w:r w:rsidRPr="67396358">
              <w:rPr>
                <w:rFonts w:cs="Calibri"/>
                <w:color w:val="000000" w:themeColor="text1"/>
                <w:lang w:val="en-GB"/>
              </w:rPr>
              <w:t>Exclusive day rate from 10am-5pm</w:t>
            </w:r>
          </w:p>
        </w:tc>
        <w:tc>
          <w:tcPr>
            <w:tcW w:w="2835" w:type="dxa"/>
          </w:tcPr>
          <w:p w14:paraId="16E124B2" w14:textId="28D958D3" w:rsidR="67396358" w:rsidRDefault="67396358" w:rsidP="67396358">
            <w:pPr>
              <w:rPr>
                <w:rFonts w:cs="Calibri"/>
                <w:color w:val="000000" w:themeColor="text1"/>
                <w:lang w:val="en-GB"/>
              </w:rPr>
            </w:pP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£210/hr</w:t>
            </w:r>
            <w:r w:rsidR="004F7D07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C35F3" w:rsidRPr="005C35F3">
              <w:rPr>
                <w:rFonts w:cs="Calibri"/>
                <w:color w:val="000000" w:themeColor="text1"/>
                <w:lang w:val="en-GB"/>
              </w:rPr>
              <w:t>(£175+VAT)</w:t>
            </w:r>
          </w:p>
        </w:tc>
        <w:tc>
          <w:tcPr>
            <w:tcW w:w="1417" w:type="dxa"/>
          </w:tcPr>
          <w:p w14:paraId="5C8175F6" w14:textId="77777777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6127B86B" w14:textId="32BE4E7C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53C09E5D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4C914F1E" w14:textId="0442CC82" w:rsidR="67396358" w:rsidRDefault="67396358" w:rsidP="67396358">
            <w:pPr>
              <w:rPr>
                <w:lang w:val="en-GB"/>
              </w:rPr>
            </w:pPr>
            <w:r w:rsidRPr="67396358">
              <w:rPr>
                <w:rFonts w:cs="Calibri"/>
                <w:color w:val="000000" w:themeColor="text1"/>
                <w:lang w:val="en-GB"/>
              </w:rPr>
              <w:t>Exclusive evening rate from 5pm-11pm</w:t>
            </w:r>
          </w:p>
        </w:tc>
        <w:tc>
          <w:tcPr>
            <w:tcW w:w="2835" w:type="dxa"/>
          </w:tcPr>
          <w:p w14:paraId="07908231" w14:textId="70A07A6E" w:rsidR="67396358" w:rsidRDefault="67396358" w:rsidP="67396358">
            <w:pPr>
              <w:rPr>
                <w:rFonts w:cs="Calibri"/>
                <w:color w:val="000000" w:themeColor="text1"/>
                <w:lang w:val="en-GB"/>
              </w:rPr>
            </w:pP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£</w:t>
            </w:r>
            <w:r w:rsidR="08C38280"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300</w:t>
            </w: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/hr</w:t>
            </w:r>
            <w:r w:rsidRPr="67396358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5C35F3">
              <w:rPr>
                <w:rFonts w:cs="Calibri"/>
                <w:color w:val="000000" w:themeColor="text1"/>
                <w:lang w:val="en-GB"/>
              </w:rPr>
              <w:t>(£250+VAT)</w:t>
            </w:r>
          </w:p>
        </w:tc>
        <w:tc>
          <w:tcPr>
            <w:tcW w:w="1417" w:type="dxa"/>
          </w:tcPr>
          <w:p w14:paraId="60A942AD" w14:textId="77777777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5F8A9FCD" w14:textId="1CA8EB61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34EF00D1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49C7E762" w14:textId="25FB999B" w:rsidR="67396358" w:rsidRDefault="67396358" w:rsidP="67396358">
            <w:pPr>
              <w:rPr>
                <w:lang w:val="en-GB"/>
              </w:rPr>
            </w:pPr>
            <w:r w:rsidRPr="67396358">
              <w:rPr>
                <w:rFonts w:cs="Calibri"/>
                <w:color w:val="000000" w:themeColor="text1"/>
                <w:lang w:val="en-GB"/>
              </w:rPr>
              <w:t>Late-night rate from 11.30pm-12.30am</w:t>
            </w:r>
          </w:p>
        </w:tc>
        <w:tc>
          <w:tcPr>
            <w:tcW w:w="2835" w:type="dxa"/>
          </w:tcPr>
          <w:p w14:paraId="4466F069" w14:textId="776AB2B5" w:rsidR="67396358" w:rsidRDefault="67396358" w:rsidP="67396358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£</w:t>
            </w:r>
            <w:r w:rsidR="4DDF07FA"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400</w:t>
            </w: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>/hr</w:t>
            </w:r>
            <w:r w:rsidRPr="67396358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5C35F3">
              <w:rPr>
                <w:rFonts w:cs="Calibri"/>
                <w:color w:val="000000" w:themeColor="text1"/>
                <w:lang w:val="en-GB"/>
              </w:rPr>
              <w:t>(£333.33+VAT)</w:t>
            </w:r>
          </w:p>
        </w:tc>
        <w:tc>
          <w:tcPr>
            <w:tcW w:w="1417" w:type="dxa"/>
          </w:tcPr>
          <w:p w14:paraId="13286768" w14:textId="77777777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099C3B63" w14:textId="07B69939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0E716714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6A72BCE7" w14:textId="637EA70F" w:rsidR="67396358" w:rsidRDefault="67396358" w:rsidP="67396358">
            <w:pPr>
              <w:rPr>
                <w:rFonts w:cs="Calibri"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1643CE43" w14:textId="46530609" w:rsidR="67396358" w:rsidRDefault="67396358" w:rsidP="67396358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182569EA" w14:textId="559519CE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26F900F0" w14:textId="569690E9" w:rsidR="67396358" w:rsidRDefault="67396358" w:rsidP="67396358">
            <w:pPr>
              <w:rPr>
                <w:b/>
                <w:bCs/>
                <w:lang w:val="en-GB"/>
              </w:rPr>
            </w:pPr>
          </w:p>
        </w:tc>
      </w:tr>
      <w:tr w:rsidR="67396358" w14:paraId="4F07FEDC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68B51850" w14:textId="583FEDC8" w:rsidR="1D281541" w:rsidRDefault="1D281541" w:rsidP="67396358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67396358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Additional charges </w:t>
            </w:r>
          </w:p>
        </w:tc>
        <w:tc>
          <w:tcPr>
            <w:tcW w:w="2835" w:type="dxa"/>
          </w:tcPr>
          <w:p w14:paraId="657C0CC8" w14:textId="5D47278A" w:rsidR="67396358" w:rsidRDefault="67396358" w:rsidP="67396358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4F0A797A" w14:textId="05F10DCC" w:rsidR="67396358" w:rsidRDefault="67396358" w:rsidP="6739635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2AD5B1AD" w14:textId="383E22D7" w:rsidR="67396358" w:rsidRDefault="67396358" w:rsidP="67396358">
            <w:pPr>
              <w:rPr>
                <w:b/>
                <w:bCs/>
                <w:lang w:val="en-GB"/>
              </w:rPr>
            </w:pPr>
          </w:p>
        </w:tc>
      </w:tr>
      <w:tr w:rsidR="67396358" w14:paraId="4D915809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0238F5C1" w14:textId="745C1C33" w:rsidR="67396358" w:rsidRDefault="67396358" w:rsidP="67396358">
            <w:pPr>
              <w:rPr>
                <w:lang w:val="en-GB"/>
              </w:rPr>
            </w:pPr>
            <w:r w:rsidRPr="67396358">
              <w:rPr>
                <w:lang w:val="en-GB"/>
              </w:rPr>
              <w:t>Bechstein small grand piano inc. tuning</w:t>
            </w:r>
          </w:p>
        </w:tc>
        <w:tc>
          <w:tcPr>
            <w:tcW w:w="2835" w:type="dxa"/>
          </w:tcPr>
          <w:p w14:paraId="1DB0F187" w14:textId="0AEB83D4" w:rsidR="67396358" w:rsidRDefault="67396358" w:rsidP="67396358">
            <w:pPr>
              <w:rPr>
                <w:lang w:val="en-GB"/>
              </w:rPr>
            </w:pPr>
            <w:r w:rsidRPr="67396358">
              <w:rPr>
                <w:b/>
                <w:bCs/>
                <w:lang w:val="en-GB"/>
              </w:rPr>
              <w:t>£60</w:t>
            </w:r>
            <w:r w:rsidRPr="67396358">
              <w:rPr>
                <w:lang w:val="en-GB"/>
              </w:rPr>
              <w:t xml:space="preserve"> (£50+VAT)</w:t>
            </w:r>
          </w:p>
        </w:tc>
        <w:tc>
          <w:tcPr>
            <w:tcW w:w="1417" w:type="dxa"/>
          </w:tcPr>
          <w:p w14:paraId="657C050C" w14:textId="77777777" w:rsidR="67396358" w:rsidRDefault="67396358" w:rsidP="67396358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724615C5" w14:textId="457E01EE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00C4FBF4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05C54B0B" w14:textId="2B37ED46" w:rsidR="67396358" w:rsidRDefault="67396358" w:rsidP="67396358">
            <w:pPr>
              <w:rPr>
                <w:lang w:val="en-GB"/>
              </w:rPr>
            </w:pPr>
            <w:r w:rsidRPr="67396358">
              <w:rPr>
                <w:lang w:val="en-GB"/>
              </w:rPr>
              <w:t>High-power HDMI projector &amp; screen</w:t>
            </w:r>
          </w:p>
        </w:tc>
        <w:tc>
          <w:tcPr>
            <w:tcW w:w="2835" w:type="dxa"/>
          </w:tcPr>
          <w:p w14:paraId="6C180921" w14:textId="656A4B4F" w:rsidR="67396358" w:rsidRDefault="67396358" w:rsidP="67396358">
            <w:pPr>
              <w:rPr>
                <w:lang w:val="en-GB"/>
              </w:rPr>
            </w:pPr>
            <w:r w:rsidRPr="67396358">
              <w:rPr>
                <w:b/>
                <w:bCs/>
                <w:lang w:val="en-GB"/>
              </w:rPr>
              <w:t>£150</w:t>
            </w:r>
            <w:r w:rsidRPr="67396358">
              <w:rPr>
                <w:lang w:val="en-GB"/>
              </w:rPr>
              <w:t xml:space="preserve"> (£125+VAT)</w:t>
            </w:r>
          </w:p>
        </w:tc>
        <w:tc>
          <w:tcPr>
            <w:tcW w:w="1417" w:type="dxa"/>
          </w:tcPr>
          <w:p w14:paraId="3A3BF64A" w14:textId="77777777" w:rsidR="67396358" w:rsidRDefault="67396358" w:rsidP="67396358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8FB7EB6" w14:textId="2F332970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23DE6682" w14:textId="77777777" w:rsidTr="67396358">
        <w:tc>
          <w:tcPr>
            <w:tcW w:w="4248" w:type="dxa"/>
            <w:shd w:val="clear" w:color="auto" w:fill="F2F2F2" w:themeFill="background1" w:themeFillShade="F2"/>
          </w:tcPr>
          <w:p w14:paraId="735FC031" w14:textId="7D7B8997" w:rsidR="67396358" w:rsidRDefault="67396358" w:rsidP="67396358">
            <w:pPr>
              <w:rPr>
                <w:lang w:val="en-GB"/>
              </w:rPr>
            </w:pPr>
            <w:r w:rsidRPr="67396358">
              <w:rPr>
                <w:lang w:val="en-GB"/>
              </w:rPr>
              <w:t>Additionals</w:t>
            </w:r>
          </w:p>
        </w:tc>
        <w:tc>
          <w:tcPr>
            <w:tcW w:w="2835" w:type="dxa"/>
          </w:tcPr>
          <w:p w14:paraId="36060F7F" w14:textId="77777777" w:rsidR="67396358" w:rsidRDefault="67396358" w:rsidP="67396358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C9EEFAB" w14:textId="77777777" w:rsidR="67396358" w:rsidRDefault="67396358" w:rsidP="67396358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51A63C2C" w14:textId="164A5AFD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1B3E2BEE" w14:textId="77777777" w:rsidTr="67396358">
        <w:tc>
          <w:tcPr>
            <w:tcW w:w="8500" w:type="dxa"/>
            <w:gridSpan w:val="3"/>
            <w:shd w:val="clear" w:color="auto" w:fill="F2F2F2" w:themeFill="background1" w:themeFillShade="F2"/>
          </w:tcPr>
          <w:p w14:paraId="45C8F4C4" w14:textId="79D9356E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TOTAL HIRE FEE</w:t>
            </w:r>
          </w:p>
        </w:tc>
        <w:tc>
          <w:tcPr>
            <w:tcW w:w="1701" w:type="dxa"/>
          </w:tcPr>
          <w:p w14:paraId="0A259E1E" w14:textId="168CD0CA" w:rsidR="67396358" w:rsidRDefault="67396358" w:rsidP="67396358">
            <w:pPr>
              <w:tabs>
                <w:tab w:val="center" w:pos="742"/>
              </w:tabs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  <w:tr w:rsidR="67396358" w14:paraId="5794D822" w14:textId="77777777" w:rsidTr="67396358">
        <w:tc>
          <w:tcPr>
            <w:tcW w:w="8500" w:type="dxa"/>
            <w:gridSpan w:val="3"/>
            <w:shd w:val="clear" w:color="auto" w:fill="F2F2F2" w:themeFill="background1" w:themeFillShade="F2"/>
          </w:tcPr>
          <w:p w14:paraId="2AC17BFE" w14:textId="6C3CAAF3" w:rsidR="67396358" w:rsidRDefault="67396358" w:rsidP="67396358">
            <w:pPr>
              <w:rPr>
                <w:b/>
                <w:bCs/>
                <w:lang w:val="en-GB"/>
              </w:rPr>
            </w:pPr>
            <w:r w:rsidRPr="67396358">
              <w:rPr>
                <w:b/>
                <w:bCs/>
                <w:lang w:val="en-GB"/>
              </w:rPr>
              <w:t>Or special fee by arrangement</w:t>
            </w:r>
          </w:p>
        </w:tc>
        <w:tc>
          <w:tcPr>
            <w:tcW w:w="1701" w:type="dxa"/>
          </w:tcPr>
          <w:p w14:paraId="692C8785" w14:textId="7608A9FE" w:rsidR="67396358" w:rsidRDefault="67396358" w:rsidP="67396358">
            <w:pPr>
              <w:rPr>
                <w:lang w:val="en-GB"/>
              </w:rPr>
            </w:pPr>
            <w:r w:rsidRPr="67396358">
              <w:rPr>
                <w:b/>
                <w:bCs/>
                <w:lang w:val="en-GB"/>
              </w:rPr>
              <w:t>£</w:t>
            </w:r>
          </w:p>
        </w:tc>
      </w:tr>
    </w:tbl>
    <w:p w14:paraId="296570DA" w14:textId="48FF8D94" w:rsidR="67396358" w:rsidRDefault="67396358" w:rsidP="67396358">
      <w:pPr>
        <w:rPr>
          <w:rFonts w:cs="Calibri"/>
          <w:b/>
          <w:bCs/>
          <w:color w:val="000000" w:themeColor="text1"/>
          <w:lang w:val="en-GB"/>
        </w:rPr>
      </w:pPr>
    </w:p>
    <w:p w14:paraId="3BC317FB" w14:textId="05136B04" w:rsidR="00864990" w:rsidRPr="00551B2F" w:rsidRDefault="00864990" w:rsidP="00864990">
      <w:pPr>
        <w:tabs>
          <w:tab w:val="left" w:pos="3544"/>
        </w:tabs>
        <w:rPr>
          <w:rFonts w:cs="Calibri"/>
          <w:color w:val="000000" w:themeColor="text1"/>
          <w:lang w:val="en-GB"/>
        </w:rPr>
      </w:pPr>
      <w:r w:rsidRPr="67396358">
        <w:rPr>
          <w:rFonts w:cs="Calibri"/>
          <w:color w:val="000000" w:themeColor="text1"/>
          <w:lang w:val="en-GB"/>
        </w:rPr>
        <w:t>Evening hire charges apply from 1700 until lock-up time</w:t>
      </w:r>
      <w:r w:rsidR="00FC148D" w:rsidRPr="67396358">
        <w:rPr>
          <w:rFonts w:cs="Calibri"/>
          <w:color w:val="000000" w:themeColor="text1"/>
          <w:lang w:val="en-GB"/>
        </w:rPr>
        <w:t>. 2 hours set up time is allowed free</w:t>
      </w:r>
      <w:r w:rsidR="009C3F29" w:rsidRPr="67396358">
        <w:rPr>
          <w:rFonts w:cs="Calibri"/>
          <w:color w:val="000000" w:themeColor="text1"/>
          <w:lang w:val="en-GB"/>
        </w:rPr>
        <w:t>.</w:t>
      </w:r>
    </w:p>
    <w:p w14:paraId="14244529" w14:textId="77777777" w:rsidR="00864990" w:rsidRPr="00124EA8" w:rsidRDefault="00864990" w:rsidP="00864990">
      <w:pPr>
        <w:tabs>
          <w:tab w:val="left" w:pos="3544"/>
        </w:tabs>
        <w:rPr>
          <w:rFonts w:cs="Calibri"/>
          <w:color w:val="000000" w:themeColor="text1"/>
          <w:lang w:val="en-GB"/>
        </w:rPr>
      </w:pPr>
      <w:r>
        <w:rPr>
          <w:rFonts w:cs="Calibri"/>
          <w:color w:val="000000" w:themeColor="text1"/>
          <w:lang w:val="en-GB"/>
        </w:rPr>
        <w:t>Live music must finish before 2300</w:t>
      </w:r>
    </w:p>
    <w:p w14:paraId="4E7DF56F" w14:textId="77777777" w:rsidR="00864990" w:rsidRDefault="00864990" w:rsidP="00864990">
      <w:pPr>
        <w:tabs>
          <w:tab w:val="left" w:pos="3544"/>
        </w:tabs>
        <w:rPr>
          <w:rFonts w:cs="Calibri"/>
          <w:color w:val="000000" w:themeColor="text1"/>
          <w:lang w:val="en-GB"/>
        </w:rPr>
      </w:pPr>
      <w:r>
        <w:rPr>
          <w:rFonts w:cs="Calibri"/>
          <w:color w:val="000000" w:themeColor="text1"/>
          <w:lang w:val="en-GB"/>
        </w:rPr>
        <w:t>Additional late charges apply after 2330</w:t>
      </w:r>
    </w:p>
    <w:p w14:paraId="513D7E5D" w14:textId="77777777" w:rsidR="00864990" w:rsidRPr="00124EA8" w:rsidRDefault="00864990" w:rsidP="00864990">
      <w:pPr>
        <w:tabs>
          <w:tab w:val="left" w:pos="3544"/>
        </w:tabs>
        <w:rPr>
          <w:rFonts w:cs="Calibri"/>
          <w:color w:val="000000" w:themeColor="text1"/>
          <w:lang w:val="en-GB"/>
        </w:rPr>
      </w:pPr>
      <w:r w:rsidRPr="00124EA8">
        <w:rPr>
          <w:rFonts w:cs="Calibri"/>
          <w:color w:val="000000" w:themeColor="text1"/>
          <w:lang w:val="en-GB"/>
        </w:rPr>
        <w:t>Our latest lock up time is 0030</w:t>
      </w:r>
    </w:p>
    <w:p w14:paraId="38CA5BE7" w14:textId="3CF44950" w:rsidR="00FB746D" w:rsidRPr="004F0AAB" w:rsidRDefault="00FB746D" w:rsidP="00FB746D">
      <w:pPr>
        <w:tabs>
          <w:tab w:val="left" w:pos="9000"/>
        </w:tabs>
        <w:ind w:right="746"/>
        <w:jc w:val="both"/>
        <w:rPr>
          <w:rFonts w:cs="Calibri"/>
          <w:color w:val="000000"/>
          <w:lang w:val="en-GB"/>
        </w:rPr>
      </w:pPr>
    </w:p>
    <w:p w14:paraId="543BED58" w14:textId="4F49894E" w:rsidR="00FB746D" w:rsidRPr="004F0AAB" w:rsidRDefault="00FB746D" w:rsidP="67396358">
      <w:pPr>
        <w:tabs>
          <w:tab w:val="left" w:pos="9000"/>
        </w:tabs>
        <w:ind w:right="746"/>
        <w:jc w:val="both"/>
        <w:rPr>
          <w:rFonts w:cs="Calibri"/>
          <w:color w:val="000000" w:themeColor="text1"/>
          <w:lang w:val="en-GB"/>
        </w:rPr>
      </w:pPr>
    </w:p>
    <w:p w14:paraId="3E4A0F4D" w14:textId="11E9ECF0" w:rsidR="00E07AA1" w:rsidRDefault="00E07AA1">
      <w:pPr>
        <w:rPr>
          <w:rFonts w:cs="Courier New"/>
          <w:b/>
          <w:bCs/>
          <w:color w:val="4472C4"/>
          <w:sz w:val="28"/>
          <w:szCs w:val="20"/>
          <w:lang w:val="en-GB"/>
        </w:rPr>
      </w:pPr>
    </w:p>
    <w:p w14:paraId="61F0FD4D" w14:textId="01CA05B8" w:rsidR="001B4BC1" w:rsidRPr="00424EB8" w:rsidRDefault="00912B12" w:rsidP="00424EB8">
      <w:pPr>
        <w:pStyle w:val="Heading2"/>
        <w:rPr>
          <w:rFonts w:cs="Calibri"/>
          <w:color w:val="000000"/>
          <w:sz w:val="24"/>
          <w:szCs w:val="24"/>
          <w:lang w:val="en-GB"/>
        </w:rPr>
      </w:pPr>
      <w:r>
        <w:rPr>
          <w:lang w:val="en-GB"/>
        </w:rPr>
        <w:t>Facilities included</w:t>
      </w:r>
    </w:p>
    <w:p w14:paraId="3BE0DFEF" w14:textId="65172981" w:rsidR="000D318C" w:rsidRPr="004F0AAB" w:rsidRDefault="399D0F89" w:rsidP="004F7D07">
      <w:pPr>
        <w:ind w:left="1440" w:right="746" w:hanging="1440"/>
        <w:rPr>
          <w:rFonts w:cs="Calibri"/>
          <w:color w:val="000000" w:themeColor="text1"/>
          <w:lang w:val="en-GB"/>
        </w:rPr>
      </w:pPr>
      <w:r w:rsidRPr="456D467B">
        <w:rPr>
          <w:rFonts w:cs="Calibri"/>
          <w:b/>
          <w:bCs/>
          <w:color w:val="000000" w:themeColor="text1"/>
          <w:lang w:val="en-GB"/>
        </w:rPr>
        <w:t>WIFI</w:t>
      </w:r>
      <w:r w:rsidR="000D318C" w:rsidRPr="456D467B">
        <w:rPr>
          <w:rFonts w:cs="Calibri"/>
          <w:b/>
          <w:bCs/>
          <w:color w:val="000000" w:themeColor="text1"/>
          <w:lang w:val="en-GB"/>
        </w:rPr>
        <w:t xml:space="preserve">: </w:t>
      </w:r>
      <w:r w:rsidR="000D318C">
        <w:tab/>
      </w:r>
      <w:r w:rsidR="004F7D07">
        <w:rPr>
          <w:rFonts w:cs="Calibri"/>
          <w:color w:val="000000"/>
          <w:shd w:val="clear" w:color="auto" w:fill="FFFFFF"/>
        </w:rPr>
        <w:t xml:space="preserve">Superfast Broadband with an average speed of 67MPS. Access points can support up </w:t>
      </w:r>
      <w:r w:rsidR="004F7D07">
        <w:rPr>
          <w:rFonts w:cs="Calibri"/>
          <w:color w:val="000000" w:themeColor="text1"/>
          <w:lang w:val="en-GB"/>
        </w:rPr>
        <w:t>to 250 people on site altogether, though speeds for individuals will slow as more people use the data</w:t>
      </w:r>
      <w:r w:rsidR="371FDB07" w:rsidRPr="456D467B">
        <w:rPr>
          <w:rFonts w:cs="Calibri"/>
          <w:color w:val="000000" w:themeColor="text1"/>
          <w:lang w:val="en-GB"/>
        </w:rPr>
        <w:t>.</w:t>
      </w:r>
    </w:p>
    <w:p w14:paraId="2F8B0393" w14:textId="01EB171C" w:rsidR="000D318C" w:rsidRPr="004F0AAB" w:rsidRDefault="000D318C" w:rsidP="456D467B">
      <w:pPr>
        <w:ind w:right="746"/>
        <w:rPr>
          <w:rFonts w:cs="Calibri"/>
          <w:color w:val="000000"/>
          <w:lang w:val="en-GB"/>
        </w:rPr>
      </w:pPr>
      <w:r w:rsidRPr="456D467B">
        <w:rPr>
          <w:rFonts w:cs="Calibri"/>
          <w:b/>
          <w:bCs/>
          <w:color w:val="000000" w:themeColor="text1"/>
          <w:lang w:val="en-GB"/>
        </w:rPr>
        <w:t>Lighting</w:t>
      </w:r>
      <w:r w:rsidRPr="456D467B">
        <w:rPr>
          <w:rFonts w:cs="Calibri"/>
          <w:color w:val="000000" w:themeColor="text1"/>
          <w:lang w:val="en-GB"/>
        </w:rPr>
        <w:t xml:space="preserve">: </w:t>
      </w:r>
      <w:r>
        <w:tab/>
      </w:r>
      <w:r w:rsidR="4B846DC8" w:rsidRPr="456D467B">
        <w:rPr>
          <w:rFonts w:cs="Calibri"/>
          <w:color w:val="000000" w:themeColor="text1"/>
          <w:lang w:val="en-GB"/>
        </w:rPr>
        <w:t xml:space="preserve">DMX lighting system with 10 motorised </w:t>
      </w:r>
      <w:r w:rsidR="6E89BBAD" w:rsidRPr="456D467B">
        <w:rPr>
          <w:rFonts w:cs="Calibri"/>
          <w:color w:val="000000" w:themeColor="text1"/>
          <w:lang w:val="en-GB"/>
        </w:rPr>
        <w:t xml:space="preserve">gobo-enabled coloured </w:t>
      </w:r>
      <w:r w:rsidR="4B846DC8" w:rsidRPr="456D467B">
        <w:rPr>
          <w:rFonts w:cs="Calibri"/>
          <w:color w:val="000000" w:themeColor="text1"/>
          <w:lang w:val="en-GB"/>
        </w:rPr>
        <w:t xml:space="preserve">LED spotlights </w:t>
      </w:r>
    </w:p>
    <w:p w14:paraId="67F1ED64" w14:textId="3C319197" w:rsidR="00E154C7" w:rsidRDefault="000D318C" w:rsidP="67396358">
      <w:pPr>
        <w:ind w:right="746"/>
        <w:rPr>
          <w:rFonts w:cs="Calibri"/>
          <w:b/>
          <w:bCs/>
          <w:color w:val="000000"/>
          <w:lang w:val="en-GB"/>
        </w:rPr>
      </w:pPr>
      <w:r w:rsidRPr="456D467B">
        <w:rPr>
          <w:rFonts w:cs="Calibri"/>
          <w:b/>
          <w:bCs/>
          <w:color w:val="000000" w:themeColor="text1"/>
          <w:lang w:val="en-GB"/>
        </w:rPr>
        <w:t xml:space="preserve">PA: </w:t>
      </w:r>
      <w:r>
        <w:tab/>
      </w:r>
      <w:r>
        <w:tab/>
      </w:r>
      <w:r w:rsidR="33F3AC62" w:rsidRPr="456D467B">
        <w:rPr>
          <w:rFonts w:cs="Calibri"/>
          <w:color w:val="000000" w:themeColor="text1"/>
          <w:lang w:val="en-GB"/>
        </w:rPr>
        <w:t>Mixer deck, amplifier and speakers</w:t>
      </w:r>
      <w:r w:rsidRPr="456D467B">
        <w:rPr>
          <w:rFonts w:cs="Calibri"/>
          <w:color w:val="000000" w:themeColor="text1"/>
          <w:lang w:val="en-GB"/>
        </w:rPr>
        <w:t xml:space="preserve"> for your MP3 player/laptop</w:t>
      </w:r>
      <w:r w:rsidR="57320A29" w:rsidRPr="456D467B">
        <w:rPr>
          <w:rFonts w:cs="Calibri"/>
          <w:color w:val="000000" w:themeColor="text1"/>
          <w:lang w:val="en-GB"/>
        </w:rPr>
        <w:t>/sound system</w:t>
      </w:r>
    </w:p>
    <w:p w14:paraId="173FE269" w14:textId="567DD983" w:rsidR="00466A17" w:rsidRPr="008409FC" w:rsidRDefault="00466A17" w:rsidP="67396358">
      <w:pPr>
        <w:pStyle w:val="Heading2"/>
        <w:ind w:right="746"/>
        <w:rPr>
          <w:rFonts w:cs="Times New Roman"/>
          <w:b w:val="0"/>
          <w:bCs w:val="0"/>
          <w:color w:val="auto"/>
          <w:sz w:val="24"/>
          <w:szCs w:val="24"/>
          <w:lang w:val="en-GB"/>
        </w:rPr>
      </w:pPr>
      <w:r>
        <w:br/>
      </w:r>
      <w:r w:rsidRPr="67396358">
        <w:rPr>
          <w:lang w:val="en-GB"/>
        </w:rPr>
        <w:t xml:space="preserve">Additional </w:t>
      </w:r>
      <w:r w:rsidR="002B297D" w:rsidRPr="67396358">
        <w:rPr>
          <w:lang w:val="en-GB"/>
        </w:rPr>
        <w:t>Experiences</w:t>
      </w:r>
      <w:r w:rsidR="00E154C7" w:rsidRPr="67396358">
        <w:rPr>
          <w:lang w:val="en-GB"/>
        </w:rPr>
        <w:t>/Facilities Available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154C7" w14:paraId="66A39F53" w14:textId="77777777" w:rsidTr="456D467B">
        <w:tc>
          <w:tcPr>
            <w:tcW w:w="10201" w:type="dxa"/>
            <w:shd w:val="clear" w:color="auto" w:fill="F2F2F2" w:themeFill="background1" w:themeFillShade="F2"/>
          </w:tcPr>
          <w:p w14:paraId="374B8114" w14:textId="186A5CFD" w:rsidR="00E154C7" w:rsidRPr="00E154C7" w:rsidRDefault="00E154C7" w:rsidP="00812D18">
            <w:pPr>
              <w:rPr>
                <w:rFonts w:cs="Calibri"/>
                <w:bCs/>
                <w:color w:val="000000"/>
                <w:lang w:val="en-GB"/>
              </w:rPr>
            </w:pPr>
            <w:r>
              <w:rPr>
                <w:rFonts w:cs="Calibri"/>
                <w:b/>
                <w:color w:val="000000"/>
                <w:lang w:val="en-GB"/>
              </w:rPr>
              <w:t>Bechstein small grand piano</w:t>
            </w:r>
            <w:r>
              <w:rPr>
                <w:rFonts w:cs="Calibri"/>
                <w:bCs/>
                <w:color w:val="000000"/>
                <w:lang w:val="en-GB"/>
              </w:rPr>
              <w:t>: for live performance, includes tuning fee</w:t>
            </w:r>
          </w:p>
        </w:tc>
      </w:tr>
      <w:tr w:rsidR="00E154C7" w14:paraId="2F46A47D" w14:textId="77777777" w:rsidTr="456D467B">
        <w:tc>
          <w:tcPr>
            <w:tcW w:w="10201" w:type="dxa"/>
            <w:shd w:val="clear" w:color="auto" w:fill="F2F2F2" w:themeFill="background1" w:themeFillShade="F2"/>
          </w:tcPr>
          <w:p w14:paraId="3B57B850" w14:textId="2F8834AF" w:rsidR="00E154C7" w:rsidRPr="00E154C7" w:rsidRDefault="00E154C7" w:rsidP="456D467B">
            <w:pPr>
              <w:rPr>
                <w:rFonts w:cs="Calibri"/>
                <w:color w:val="000000"/>
                <w:lang w:val="en-GB"/>
              </w:rPr>
            </w:pPr>
            <w:r w:rsidRPr="456D467B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High-power projector </w:t>
            </w:r>
            <w:r w:rsidR="3C89E6B2" w:rsidRPr="456D467B">
              <w:rPr>
                <w:rFonts w:cs="Calibri"/>
                <w:b/>
                <w:bCs/>
                <w:color w:val="000000" w:themeColor="text1"/>
                <w:lang w:val="en-GB"/>
              </w:rPr>
              <w:t>Sony VPL-FHZ700L, 4m x 2.3m screen</w:t>
            </w:r>
            <w:r w:rsidRPr="456D467B">
              <w:rPr>
                <w:rFonts w:cs="Calibri"/>
                <w:color w:val="000000" w:themeColor="text1"/>
                <w:lang w:val="en-GB"/>
              </w:rPr>
              <w:t>: for display from your laptop</w:t>
            </w:r>
            <w:r w:rsidR="54385FAF" w:rsidRPr="456D467B">
              <w:rPr>
                <w:rFonts w:cs="Calibri"/>
                <w:color w:val="000000" w:themeColor="text1"/>
                <w:lang w:val="en-GB"/>
              </w:rPr>
              <w:t>/device</w:t>
            </w:r>
          </w:p>
        </w:tc>
      </w:tr>
    </w:tbl>
    <w:p w14:paraId="4997448C" w14:textId="77777777" w:rsidR="00A4638B" w:rsidRDefault="00A4638B" w:rsidP="008A1AF5">
      <w:pPr>
        <w:pStyle w:val="Heading2"/>
        <w:ind w:right="-8"/>
        <w:rPr>
          <w:lang w:val="en-GB"/>
        </w:rPr>
      </w:pPr>
    </w:p>
    <w:p w14:paraId="2BD3D8DB" w14:textId="77777777" w:rsidR="00A4638B" w:rsidRDefault="00A4638B">
      <w:pPr>
        <w:rPr>
          <w:rFonts w:cs="Courier New"/>
          <w:b/>
          <w:bCs/>
          <w:color w:val="4472C4"/>
          <w:sz w:val="28"/>
          <w:szCs w:val="20"/>
          <w:lang w:val="en-GB"/>
        </w:rPr>
      </w:pPr>
      <w:r>
        <w:rPr>
          <w:lang w:val="en-GB"/>
        </w:rPr>
        <w:br w:type="page"/>
      </w:r>
    </w:p>
    <w:p w14:paraId="436111F9" w14:textId="4B2D81A8" w:rsidR="00906986" w:rsidRPr="00912B12" w:rsidRDefault="00906986" w:rsidP="008A1AF5">
      <w:pPr>
        <w:pStyle w:val="Heading2"/>
        <w:ind w:right="-8"/>
        <w:rPr>
          <w:lang w:val="en-GB"/>
        </w:rPr>
      </w:pPr>
      <w:r>
        <w:rPr>
          <w:lang w:val="en-GB"/>
        </w:rPr>
        <w:lastRenderedPageBreak/>
        <w:t>Damage deposit</w:t>
      </w:r>
    </w:p>
    <w:p w14:paraId="7DFB4EAD" w14:textId="03798CAB" w:rsidR="00193EDF" w:rsidRPr="004F0AAB" w:rsidRDefault="00673464" w:rsidP="008A1AF5">
      <w:pPr>
        <w:ind w:right="-8"/>
        <w:rPr>
          <w:rFonts w:cs="Calibri"/>
          <w:bCs/>
          <w:color w:val="000000"/>
          <w:lang w:val="en-GB"/>
        </w:rPr>
      </w:pPr>
      <w:r w:rsidRPr="00E60113">
        <w:rPr>
          <w:rFonts w:cs="Calibri"/>
          <w:b/>
          <w:color w:val="000000"/>
          <w:lang w:val="en-GB"/>
        </w:rPr>
        <w:t>£1</w:t>
      </w:r>
      <w:r w:rsidR="00812D18" w:rsidRPr="00E60113">
        <w:rPr>
          <w:rFonts w:cs="Calibri"/>
          <w:b/>
          <w:color w:val="000000"/>
          <w:lang w:val="en-GB"/>
        </w:rPr>
        <w:t>5</w:t>
      </w:r>
      <w:r w:rsidRPr="00E60113">
        <w:rPr>
          <w:rFonts w:cs="Calibri"/>
          <w:b/>
          <w:color w:val="000000"/>
          <w:lang w:val="en-GB"/>
        </w:rPr>
        <w:t>0.00</w:t>
      </w:r>
      <w:r w:rsidRPr="004F0AAB">
        <w:rPr>
          <w:rFonts w:cs="Calibri"/>
          <w:bCs/>
          <w:color w:val="000000"/>
          <w:lang w:val="en-GB"/>
        </w:rPr>
        <w:t xml:space="preserve"> damage deposit (refundable </w:t>
      </w:r>
      <w:r w:rsidR="00906986" w:rsidRPr="004F0AAB">
        <w:rPr>
          <w:rFonts w:cs="Calibri"/>
          <w:bCs/>
          <w:color w:val="000000"/>
          <w:lang w:val="en-GB"/>
        </w:rPr>
        <w:t xml:space="preserve">within </w:t>
      </w:r>
      <w:r w:rsidR="00E60113">
        <w:rPr>
          <w:rFonts w:cs="Calibri"/>
          <w:bCs/>
          <w:color w:val="000000"/>
          <w:lang w:val="en-GB"/>
        </w:rPr>
        <w:t>5 days</w:t>
      </w:r>
      <w:r w:rsidR="00906986" w:rsidRPr="004F0AAB">
        <w:rPr>
          <w:rFonts w:cs="Calibri"/>
          <w:bCs/>
          <w:color w:val="000000"/>
          <w:lang w:val="en-GB"/>
        </w:rPr>
        <w:t xml:space="preserve"> of the event provided the hire ends with no damage, and the building </w:t>
      </w:r>
      <w:r w:rsidR="00FB746D" w:rsidRPr="004F0AAB">
        <w:rPr>
          <w:rFonts w:cs="Calibri"/>
          <w:bCs/>
          <w:color w:val="000000"/>
          <w:lang w:val="en-GB"/>
        </w:rPr>
        <w:t xml:space="preserve">is left clean and tidy </w:t>
      </w:r>
      <w:r w:rsidR="00906986" w:rsidRPr="004F0AAB">
        <w:rPr>
          <w:rFonts w:cs="Calibri"/>
          <w:bCs/>
          <w:color w:val="000000"/>
          <w:lang w:val="en-GB"/>
        </w:rPr>
        <w:t>as it was found)</w:t>
      </w:r>
    </w:p>
    <w:p w14:paraId="2D063F28" w14:textId="77777777" w:rsidR="009D7A66" w:rsidRDefault="009D7A66" w:rsidP="008A1AF5">
      <w:pPr>
        <w:ind w:right="-8"/>
        <w:rPr>
          <w:rFonts w:cs="Calibri"/>
          <w:b/>
          <w:bCs/>
          <w:color w:val="000000"/>
          <w:lang w:val="en-GB"/>
        </w:rPr>
      </w:pPr>
    </w:p>
    <w:p w14:paraId="35317DE3" w14:textId="77777777" w:rsidR="00C47717" w:rsidRDefault="00C47717" w:rsidP="00C47717">
      <w:pPr>
        <w:pStyle w:val="Heading2"/>
        <w:rPr>
          <w:lang w:val="en-GB"/>
        </w:rPr>
      </w:pPr>
      <w:r>
        <w:rPr>
          <w:lang w:val="en-GB"/>
        </w:rPr>
        <w:t>Event management &amp; cleaning</w:t>
      </w:r>
    </w:p>
    <w:p w14:paraId="6FACDB70" w14:textId="77777777" w:rsidR="00811F93" w:rsidRDefault="00C47717" w:rsidP="00C47717">
      <w:pPr>
        <w:pStyle w:val="Heading2"/>
        <w:rPr>
          <w:rFonts w:cs="Times New Roman"/>
          <w:b w:val="0"/>
          <w:bCs w:val="0"/>
          <w:color w:val="auto"/>
          <w:sz w:val="24"/>
          <w:szCs w:val="24"/>
          <w:lang w:val="en-GB"/>
        </w:rPr>
      </w:pPr>
      <w:r w:rsidRPr="00B9720C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To keep our costs down, our standard rental includes clients </w:t>
      </w:r>
      <w:r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being responsible for managing their own events: setting out the venue as required and </w:t>
      </w:r>
      <w:r w:rsidRPr="00B9720C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leaving the site in the same state in which it was found, including cleaning </w:t>
      </w:r>
      <w:r>
        <w:rPr>
          <w:rFonts w:cs="Times New Roman"/>
          <w:b w:val="0"/>
          <w:bCs w:val="0"/>
          <w:color w:val="auto"/>
          <w:sz w:val="24"/>
          <w:szCs w:val="24"/>
          <w:lang w:val="en-GB"/>
        </w:rPr>
        <w:t>where necessary</w:t>
      </w:r>
      <w:r w:rsidRPr="00B9720C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. </w:t>
      </w:r>
      <w:r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All rubbish and recycling to be removed from site by client. </w:t>
      </w:r>
    </w:p>
    <w:p w14:paraId="46B73BEA" w14:textId="590CA4D6" w:rsidR="00C47717" w:rsidRDefault="00C47717" w:rsidP="00C47717">
      <w:pPr>
        <w:pStyle w:val="Heading2"/>
        <w:rPr>
          <w:rFonts w:cs="Times New Roman"/>
          <w:b w:val="0"/>
          <w:bCs w:val="0"/>
          <w:color w:val="auto"/>
          <w:sz w:val="24"/>
          <w:szCs w:val="24"/>
          <w:lang w:val="en-GB"/>
        </w:rPr>
      </w:pPr>
      <w:r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Caterers or </w:t>
      </w:r>
      <w:r w:rsidR="009B41DB"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>a 3</w:t>
      </w:r>
      <w:r w:rsidR="009B41DB" w:rsidRPr="67396358">
        <w:rPr>
          <w:rFonts w:cs="Times New Roman"/>
          <w:b w:val="0"/>
          <w:bCs w:val="0"/>
          <w:color w:val="auto"/>
          <w:sz w:val="24"/>
          <w:szCs w:val="24"/>
          <w:vertAlign w:val="superscript"/>
          <w:lang w:val="en-GB"/>
        </w:rPr>
        <w:t>rd</w:t>
      </w:r>
      <w:r w:rsidR="009B41DB"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 party event manager </w:t>
      </w:r>
      <w:r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 xml:space="preserve">may be engaged to carry out all the above </w:t>
      </w:r>
      <w:r w:rsidR="008A7830"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>instead of you</w:t>
      </w:r>
      <w:r w:rsidRPr="67396358">
        <w:rPr>
          <w:rFonts w:cs="Times New Roman"/>
          <w:b w:val="0"/>
          <w:bCs w:val="0"/>
          <w:color w:val="auto"/>
          <w:sz w:val="24"/>
          <w:szCs w:val="24"/>
          <w:lang w:val="en-GB"/>
        </w:rPr>
        <w:t>, but we require notice of who will be responsible.</w:t>
      </w:r>
    </w:p>
    <w:p w14:paraId="1F2E984C" w14:textId="77777777" w:rsidR="00C47717" w:rsidRPr="004F0AAB" w:rsidRDefault="00C47717" w:rsidP="008A1AF5">
      <w:pPr>
        <w:ind w:right="-8"/>
        <w:rPr>
          <w:rFonts w:cs="Calibri"/>
          <w:b/>
          <w:bCs/>
          <w:color w:val="000000"/>
          <w:lang w:val="en-GB"/>
        </w:rPr>
      </w:pPr>
    </w:p>
    <w:p w14:paraId="63B1A231" w14:textId="4E37AD2D" w:rsidR="009D7A66" w:rsidRPr="004F0AAB" w:rsidRDefault="001B4BC1" w:rsidP="008A1AF5">
      <w:pPr>
        <w:pStyle w:val="Heading2"/>
        <w:ind w:right="-8"/>
        <w:rPr>
          <w:rFonts w:cs="Calibri"/>
          <w:color w:val="0070C0"/>
          <w:lang w:val="en-GB"/>
        </w:rPr>
      </w:pPr>
      <w:r w:rsidRPr="004F0AAB">
        <w:rPr>
          <w:rFonts w:cs="Calibri"/>
          <w:color w:val="0070C0"/>
          <w:lang w:val="en-GB"/>
        </w:rPr>
        <w:t>Contract</w:t>
      </w:r>
      <w:r w:rsidR="009D7A66" w:rsidRPr="004F0AAB">
        <w:rPr>
          <w:rFonts w:cs="Calibri"/>
          <w:color w:val="0070C0"/>
          <w:lang w:val="en-GB"/>
        </w:rPr>
        <w:t xml:space="preserve"> Terms</w:t>
      </w:r>
    </w:p>
    <w:p w14:paraId="30A828A3" w14:textId="77777777" w:rsidR="001B4BC1" w:rsidRPr="004F0AAB" w:rsidRDefault="001B4BC1" w:rsidP="008A1AF5">
      <w:pPr>
        <w:tabs>
          <w:tab w:val="left" w:pos="9000"/>
        </w:tabs>
        <w:ind w:right="-8"/>
        <w:jc w:val="both"/>
        <w:rPr>
          <w:rFonts w:cs="Calibri"/>
          <w:b/>
          <w:bCs/>
          <w:color w:val="000000"/>
          <w:lang w:val="en-GB"/>
        </w:rPr>
      </w:pPr>
      <w:r w:rsidRPr="67396358">
        <w:rPr>
          <w:rFonts w:cs="Calibri"/>
          <w:b/>
          <w:bCs/>
          <w:color w:val="000000" w:themeColor="text1"/>
          <w:lang w:val="en-GB"/>
        </w:rPr>
        <w:t xml:space="preserve">Payment </w:t>
      </w:r>
    </w:p>
    <w:p w14:paraId="63284D82" w14:textId="5E1ECF17" w:rsidR="00836098" w:rsidRPr="004F0AAB" w:rsidRDefault="736BF4F2" w:rsidP="67396358">
      <w:pPr>
        <w:tabs>
          <w:tab w:val="left" w:pos="9000"/>
        </w:tabs>
        <w:ind w:right="-8"/>
        <w:jc w:val="both"/>
        <w:rPr>
          <w:rFonts w:cs="Calibri"/>
          <w:color w:val="000000" w:themeColor="text1"/>
          <w:lang w:val="en-GB"/>
        </w:rPr>
      </w:pPr>
      <w:r w:rsidRPr="67396358">
        <w:rPr>
          <w:rFonts w:cs="Calibri"/>
          <w:color w:val="000000" w:themeColor="text1"/>
          <w:lang w:val="en-GB"/>
        </w:rPr>
        <w:t>On booking: Deposit &amp; 50% of hire fee</w:t>
      </w:r>
    </w:p>
    <w:p w14:paraId="5FE0EDC2" w14:textId="3DECB84E" w:rsidR="00836098" w:rsidRPr="004F0AAB" w:rsidRDefault="736BF4F2" w:rsidP="67396358">
      <w:pPr>
        <w:tabs>
          <w:tab w:val="left" w:pos="9000"/>
        </w:tabs>
        <w:ind w:right="-8"/>
        <w:jc w:val="both"/>
        <w:rPr>
          <w:rFonts w:cs="Calibri"/>
          <w:color w:val="000000" w:themeColor="text1"/>
          <w:lang w:val="en-GB"/>
        </w:rPr>
      </w:pPr>
      <w:r w:rsidRPr="67396358">
        <w:rPr>
          <w:rFonts w:cs="Calibri"/>
          <w:color w:val="000000" w:themeColor="text1"/>
          <w:lang w:val="en-GB"/>
        </w:rPr>
        <w:t>1 month before event: 50% of hire fee</w:t>
      </w:r>
    </w:p>
    <w:p w14:paraId="21DA5F64" w14:textId="757B87A8" w:rsidR="00836098" w:rsidRPr="004F0AAB" w:rsidRDefault="00836098" w:rsidP="67396358">
      <w:pPr>
        <w:tabs>
          <w:tab w:val="left" w:pos="9000"/>
        </w:tabs>
        <w:ind w:right="-8"/>
        <w:jc w:val="both"/>
        <w:rPr>
          <w:rFonts w:cs="Calibri"/>
          <w:b/>
          <w:bCs/>
          <w:color w:val="000000"/>
          <w:lang w:val="en-GB"/>
        </w:rPr>
      </w:pPr>
    </w:p>
    <w:p w14:paraId="518A50A0" w14:textId="77777777" w:rsidR="00836098" w:rsidRPr="004F0AAB" w:rsidRDefault="009D7A66" w:rsidP="008A1AF5">
      <w:pPr>
        <w:tabs>
          <w:tab w:val="left" w:pos="9000"/>
        </w:tabs>
        <w:ind w:right="-8"/>
        <w:jc w:val="both"/>
        <w:rPr>
          <w:rFonts w:cs="Calibri"/>
          <w:b/>
          <w:bCs/>
          <w:color w:val="000000"/>
          <w:lang w:val="en-GB"/>
        </w:rPr>
      </w:pPr>
      <w:r w:rsidRPr="004F0AAB">
        <w:rPr>
          <w:rFonts w:cs="Calibri"/>
          <w:b/>
          <w:bCs/>
          <w:color w:val="000000"/>
          <w:lang w:val="en-GB"/>
        </w:rPr>
        <w:t>C</w:t>
      </w:r>
      <w:r w:rsidR="00F276C0" w:rsidRPr="004F0AAB">
        <w:rPr>
          <w:rFonts w:cs="Calibri"/>
          <w:b/>
          <w:bCs/>
          <w:color w:val="000000"/>
          <w:lang w:val="en-GB"/>
        </w:rPr>
        <w:t xml:space="preserve">ancellation charge: </w:t>
      </w:r>
    </w:p>
    <w:p w14:paraId="4243E709" w14:textId="77777777" w:rsidR="00540655" w:rsidRPr="004F0AAB" w:rsidRDefault="00540655" w:rsidP="008A1AF5">
      <w:pPr>
        <w:tabs>
          <w:tab w:val="left" w:pos="9000"/>
        </w:tabs>
        <w:ind w:right="-8"/>
        <w:jc w:val="both"/>
        <w:rPr>
          <w:rFonts w:cs="Calibri"/>
          <w:color w:val="000000"/>
          <w:lang w:val="en-GB"/>
        </w:rPr>
      </w:pPr>
      <w:r w:rsidRPr="004F0AAB">
        <w:rPr>
          <w:rFonts w:cs="Calibri"/>
          <w:color w:val="000000"/>
          <w:lang w:val="en-GB"/>
        </w:rPr>
        <w:t>Less than 1 month notice before event: 100% full hire cost</w:t>
      </w:r>
    </w:p>
    <w:p w14:paraId="4203271A" w14:textId="77777777" w:rsidR="00540655" w:rsidRPr="004F0AAB" w:rsidRDefault="00540655" w:rsidP="008A1AF5">
      <w:pPr>
        <w:tabs>
          <w:tab w:val="left" w:pos="9000"/>
        </w:tabs>
        <w:ind w:right="-8"/>
        <w:jc w:val="both"/>
        <w:rPr>
          <w:rFonts w:cs="Calibri"/>
          <w:color w:val="000000"/>
          <w:lang w:val="en-GB"/>
        </w:rPr>
      </w:pPr>
      <w:r w:rsidRPr="004F0AAB">
        <w:rPr>
          <w:rFonts w:cs="Calibri"/>
          <w:color w:val="000000"/>
          <w:lang w:val="en-GB"/>
        </w:rPr>
        <w:t>Less than 2 months before event: 50% hire cost</w:t>
      </w:r>
    </w:p>
    <w:p w14:paraId="2B677FBD" w14:textId="30292199" w:rsidR="005A48AC" w:rsidRPr="004F0AAB" w:rsidRDefault="00540655" w:rsidP="008A1AF5">
      <w:pPr>
        <w:tabs>
          <w:tab w:val="left" w:pos="9000"/>
        </w:tabs>
        <w:ind w:right="-8"/>
        <w:jc w:val="both"/>
        <w:rPr>
          <w:rFonts w:cs="Calibri"/>
          <w:color w:val="000000"/>
          <w:lang w:val="en-GB"/>
        </w:rPr>
      </w:pPr>
      <w:r w:rsidRPr="67396358">
        <w:rPr>
          <w:rFonts w:cs="Calibri"/>
          <w:color w:val="000000" w:themeColor="text1"/>
          <w:lang w:val="en-GB"/>
        </w:rPr>
        <w:t xml:space="preserve">More than 2 months before event: </w:t>
      </w:r>
      <w:r w:rsidR="00124EA8" w:rsidRPr="67396358">
        <w:rPr>
          <w:rFonts w:cs="Calibri"/>
          <w:color w:val="000000" w:themeColor="text1"/>
          <w:lang w:val="en-GB"/>
        </w:rPr>
        <w:t xml:space="preserve">damage </w:t>
      </w:r>
      <w:r w:rsidRPr="67396358">
        <w:rPr>
          <w:rFonts w:cs="Calibri"/>
          <w:color w:val="000000" w:themeColor="text1"/>
          <w:lang w:val="en-GB"/>
        </w:rPr>
        <w:t>deposit</w:t>
      </w:r>
    </w:p>
    <w:p w14:paraId="4576CABA" w14:textId="3C6BE8D4" w:rsidR="67396358" w:rsidRDefault="67396358" w:rsidP="67396358">
      <w:pPr>
        <w:tabs>
          <w:tab w:val="left" w:pos="9000"/>
        </w:tabs>
        <w:ind w:right="-8"/>
        <w:jc w:val="both"/>
        <w:rPr>
          <w:rFonts w:cs="Calibri"/>
          <w:color w:val="000000" w:themeColor="text1"/>
          <w:lang w:val="en-GB"/>
        </w:rPr>
      </w:pPr>
    </w:p>
    <w:p w14:paraId="3C9C4A7B" w14:textId="77777777" w:rsidR="00673464" w:rsidRPr="004F0AAB" w:rsidRDefault="005A48AC" w:rsidP="008A1AF5">
      <w:pPr>
        <w:tabs>
          <w:tab w:val="left" w:pos="9000"/>
        </w:tabs>
        <w:ind w:right="-8"/>
        <w:jc w:val="both"/>
        <w:rPr>
          <w:rFonts w:cs="Calibri"/>
          <w:b/>
          <w:color w:val="000000"/>
          <w:lang w:val="en-GB"/>
        </w:rPr>
      </w:pPr>
      <w:r w:rsidRPr="004F0AAB">
        <w:rPr>
          <w:rFonts w:cs="Calibri"/>
          <w:b/>
          <w:color w:val="000000"/>
          <w:lang w:val="en-GB"/>
        </w:rPr>
        <w:t xml:space="preserve">Please note that cancellations must be made </w:t>
      </w:r>
      <w:r w:rsidR="00C70852" w:rsidRPr="004F0AAB">
        <w:rPr>
          <w:rFonts w:cs="Calibri"/>
          <w:b/>
          <w:color w:val="000000"/>
          <w:lang w:val="en-GB"/>
        </w:rPr>
        <w:t>in writing or email and then confirmed by the museum before they are operative</w:t>
      </w:r>
    </w:p>
    <w:p w14:paraId="52E21BD6" w14:textId="77777777" w:rsidR="005E7D2C" w:rsidRPr="004F0AAB" w:rsidRDefault="005E7D2C" w:rsidP="003E2F05">
      <w:pPr>
        <w:tabs>
          <w:tab w:val="left" w:pos="9000"/>
        </w:tabs>
        <w:ind w:right="746"/>
        <w:jc w:val="both"/>
        <w:rPr>
          <w:rFonts w:cs="Calibri"/>
          <w:b/>
          <w:i/>
          <w:color w:val="000000"/>
          <w:lang w:val="en-GB"/>
        </w:rPr>
      </w:pPr>
    </w:p>
    <w:p w14:paraId="4CDDCB84" w14:textId="77777777" w:rsidR="005E7D2C" w:rsidRPr="004F0AAB" w:rsidRDefault="00E843F6" w:rsidP="005067DA">
      <w:pPr>
        <w:tabs>
          <w:tab w:val="left" w:pos="9000"/>
        </w:tabs>
        <w:ind w:right="-8"/>
        <w:rPr>
          <w:rFonts w:cs="Calibri"/>
          <w:b/>
          <w:color w:val="000000"/>
          <w:lang w:val="en-GB"/>
        </w:rPr>
      </w:pPr>
      <w:r w:rsidRPr="004F0AAB">
        <w:rPr>
          <w:rFonts w:cs="Calibri"/>
          <w:b/>
          <w:color w:val="000000"/>
          <w:lang w:val="en-GB"/>
        </w:rPr>
        <w:t>Noise</w:t>
      </w:r>
    </w:p>
    <w:p w14:paraId="73D55879" w14:textId="4CBD108D" w:rsidR="00E843F6" w:rsidRPr="004F0AAB" w:rsidRDefault="00FC61AF" w:rsidP="005067DA">
      <w:pPr>
        <w:tabs>
          <w:tab w:val="left" w:pos="9000"/>
        </w:tabs>
        <w:ind w:right="-8"/>
        <w:rPr>
          <w:rFonts w:cs="Calibri"/>
          <w:bCs/>
          <w:color w:val="201F1E"/>
        </w:rPr>
      </w:pPr>
      <w:r w:rsidRPr="004F0AAB">
        <w:rPr>
          <w:rFonts w:cs="Calibri"/>
          <w:bCs/>
          <w:color w:val="000000"/>
          <w:lang w:val="en-GB"/>
        </w:rPr>
        <w:t>We like our neighbours, and they like us</w:t>
      </w:r>
      <w:r w:rsidR="00ED1A72" w:rsidRPr="004F0AAB">
        <w:rPr>
          <w:rFonts w:cs="Calibri"/>
          <w:bCs/>
          <w:color w:val="000000"/>
          <w:lang w:val="en-GB"/>
        </w:rPr>
        <w:t>!</w:t>
      </w:r>
      <w:r w:rsidRPr="004F0AAB">
        <w:rPr>
          <w:rFonts w:cs="Calibri"/>
          <w:bCs/>
          <w:color w:val="000000"/>
          <w:lang w:val="en-GB"/>
        </w:rPr>
        <w:t xml:space="preserve"> To be fair to them, we have a sound </w:t>
      </w:r>
      <w:r w:rsidR="005E7D2C" w:rsidRPr="004F0AAB">
        <w:rPr>
          <w:rFonts w:cs="Calibri"/>
          <w:bCs/>
          <w:color w:val="000000"/>
          <w:lang w:val="en-GB"/>
        </w:rPr>
        <w:t>limit of 92dB</w:t>
      </w:r>
      <w:r w:rsidRPr="004F0AAB">
        <w:rPr>
          <w:rFonts w:cs="Calibri"/>
          <w:bCs/>
          <w:color w:val="000000"/>
          <w:lang w:val="en-GB"/>
        </w:rPr>
        <w:t xml:space="preserve"> measured outside the building </w:t>
      </w:r>
      <w:r w:rsidR="005E7D2C" w:rsidRPr="004F0AAB">
        <w:rPr>
          <w:rFonts w:cs="Calibri"/>
          <w:bCs/>
          <w:color w:val="000000"/>
          <w:lang w:val="en-GB"/>
        </w:rPr>
        <w:t xml:space="preserve">with the </w:t>
      </w:r>
      <w:r w:rsidR="00E843F6" w:rsidRPr="004F0AAB">
        <w:rPr>
          <w:rFonts w:cs="Calibri"/>
          <w:bCs/>
          <w:color w:val="201F1E"/>
        </w:rPr>
        <w:t>shaft door closed.</w:t>
      </w:r>
      <w:r w:rsidR="005E7D2C" w:rsidRPr="004F0AAB">
        <w:rPr>
          <w:rFonts w:cs="Calibri"/>
          <w:bCs/>
          <w:color w:val="201F1E"/>
        </w:rPr>
        <w:t xml:space="preserve"> </w:t>
      </w:r>
      <w:r w:rsidR="00E843F6" w:rsidRPr="004F0AAB">
        <w:rPr>
          <w:rFonts w:cs="Calibri"/>
          <w:bCs/>
          <w:color w:val="201F1E"/>
        </w:rPr>
        <w:t>The decibel level will be regularly monitored throughout the evening</w:t>
      </w:r>
      <w:r w:rsidR="005E7D2C" w:rsidRPr="004F0AAB">
        <w:rPr>
          <w:rFonts w:cs="Calibri"/>
          <w:bCs/>
          <w:color w:val="201F1E"/>
        </w:rPr>
        <w:t xml:space="preserve"> by our staff</w:t>
      </w:r>
      <w:r w:rsidR="00E843F6" w:rsidRPr="004F0AAB">
        <w:rPr>
          <w:rFonts w:cs="Calibri"/>
          <w:bCs/>
          <w:color w:val="201F1E"/>
        </w:rPr>
        <w:t xml:space="preserve">. </w:t>
      </w:r>
    </w:p>
    <w:p w14:paraId="20E3095D" w14:textId="77777777" w:rsidR="00FC61AF" w:rsidRPr="004F0AAB" w:rsidRDefault="00FC61AF" w:rsidP="005067DA">
      <w:pPr>
        <w:tabs>
          <w:tab w:val="left" w:pos="9000"/>
        </w:tabs>
        <w:ind w:right="-8"/>
        <w:rPr>
          <w:rFonts w:cs="Calibri"/>
          <w:bCs/>
          <w:color w:val="000000"/>
          <w:lang w:val="en-GB"/>
        </w:rPr>
      </w:pPr>
    </w:p>
    <w:p w14:paraId="40EAF287" w14:textId="77777777" w:rsidR="001B4BC1" w:rsidRPr="004F0AAB" w:rsidRDefault="001B4BC1" w:rsidP="005067DA">
      <w:pPr>
        <w:ind w:right="-8"/>
        <w:rPr>
          <w:rFonts w:cs="Calibri"/>
          <w:b/>
          <w:bCs/>
          <w:color w:val="000000"/>
          <w:lang w:val="en-GB"/>
        </w:rPr>
      </w:pPr>
      <w:r w:rsidRPr="004F0AAB">
        <w:rPr>
          <w:rFonts w:cs="Calibri"/>
          <w:b/>
          <w:bCs/>
          <w:color w:val="000000"/>
          <w:lang w:val="en-GB"/>
        </w:rPr>
        <w:t>Toilets</w:t>
      </w:r>
    </w:p>
    <w:p w14:paraId="1066F24C" w14:textId="77777777" w:rsidR="001B4BC1" w:rsidRPr="004F0AAB" w:rsidRDefault="00FC61AF" w:rsidP="005067DA">
      <w:pPr>
        <w:ind w:right="-8"/>
        <w:rPr>
          <w:rFonts w:cs="Calibri"/>
          <w:color w:val="000000"/>
          <w:lang w:val="en-GB"/>
        </w:rPr>
      </w:pPr>
      <w:r w:rsidRPr="004F0AAB">
        <w:rPr>
          <w:rFonts w:cs="Calibri"/>
          <w:color w:val="000000"/>
          <w:lang w:val="en-GB"/>
        </w:rPr>
        <w:t>The following t</w:t>
      </w:r>
      <w:r w:rsidR="001B4BC1" w:rsidRPr="004F0AAB">
        <w:rPr>
          <w:rFonts w:cs="Calibri"/>
          <w:color w:val="000000"/>
          <w:lang w:val="en-GB"/>
        </w:rPr>
        <w:t xml:space="preserve">oilets </w:t>
      </w:r>
      <w:r w:rsidRPr="004F0AAB">
        <w:rPr>
          <w:rFonts w:cs="Calibri"/>
          <w:color w:val="000000"/>
          <w:lang w:val="en-GB"/>
        </w:rPr>
        <w:t xml:space="preserve">will be available for use </w:t>
      </w:r>
      <w:r w:rsidR="001B4BC1" w:rsidRPr="004F0AAB">
        <w:rPr>
          <w:rFonts w:cs="Calibri"/>
          <w:color w:val="000000"/>
          <w:lang w:val="en-GB"/>
        </w:rPr>
        <w:t xml:space="preserve">in the lower floor of the museum </w:t>
      </w:r>
    </w:p>
    <w:p w14:paraId="586A0B80" w14:textId="77777777" w:rsidR="001B4BC1" w:rsidRPr="004F0AAB" w:rsidRDefault="001B4BC1" w:rsidP="005067DA">
      <w:pPr>
        <w:ind w:right="-8"/>
        <w:rPr>
          <w:rFonts w:cs="Calibri"/>
          <w:color w:val="000000"/>
          <w:lang w:val="en-GB"/>
        </w:rPr>
      </w:pPr>
      <w:r w:rsidRPr="004F0AAB">
        <w:rPr>
          <w:rFonts w:cs="Calibri"/>
          <w:color w:val="000000"/>
          <w:lang w:val="en-GB"/>
        </w:rPr>
        <w:t>• 1 cubicle for ladies/accessible</w:t>
      </w:r>
    </w:p>
    <w:p w14:paraId="774808AF" w14:textId="77777777" w:rsidR="001B4BC1" w:rsidRDefault="001B4BC1" w:rsidP="005067DA">
      <w:pPr>
        <w:ind w:right="-8"/>
        <w:rPr>
          <w:rFonts w:cs="Calibri"/>
          <w:color w:val="000000"/>
          <w:lang w:val="en-GB"/>
        </w:rPr>
      </w:pPr>
      <w:r w:rsidRPr="004F0AAB">
        <w:rPr>
          <w:rFonts w:cs="Calibri"/>
          <w:color w:val="000000"/>
          <w:lang w:val="en-GB"/>
        </w:rPr>
        <w:t>• 1 cubicle/2 urinals for men</w:t>
      </w:r>
    </w:p>
    <w:p w14:paraId="05C42DA7" w14:textId="2D0278CE" w:rsidR="00C953EA" w:rsidRPr="004F0AAB" w:rsidRDefault="00C953EA" w:rsidP="005067DA">
      <w:pPr>
        <w:ind w:right="-8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Additional toilet facilities can be hired in by the client.</w:t>
      </w:r>
    </w:p>
    <w:p w14:paraId="218223F4" w14:textId="77777777" w:rsidR="00FC61AF" w:rsidRPr="004F0AAB" w:rsidRDefault="00FC61AF" w:rsidP="001B4BC1">
      <w:pPr>
        <w:rPr>
          <w:rFonts w:cs="Calibri"/>
          <w:color w:val="000000"/>
          <w:lang w:val="en-GB"/>
        </w:rPr>
      </w:pPr>
    </w:p>
    <w:p w14:paraId="5BC158DD" w14:textId="77777777" w:rsidR="00912B12" w:rsidRPr="00912B12" w:rsidRDefault="00912B12" w:rsidP="005067DA">
      <w:pPr>
        <w:ind w:right="-8"/>
        <w:jc w:val="both"/>
        <w:rPr>
          <w:rFonts w:cs="Calibri"/>
          <w:b/>
          <w:bCs/>
          <w:iCs/>
          <w:color w:val="000000"/>
          <w:lang w:val="en-GB"/>
        </w:rPr>
      </w:pPr>
      <w:r w:rsidRPr="00912B12">
        <w:rPr>
          <w:rFonts w:cs="Calibri"/>
          <w:b/>
          <w:bCs/>
          <w:iCs/>
          <w:color w:val="000000"/>
          <w:lang w:val="en-GB"/>
        </w:rPr>
        <w:t>Power</w:t>
      </w:r>
      <w:r w:rsidR="00A67FF5">
        <w:rPr>
          <w:rFonts w:cs="Calibri"/>
          <w:b/>
          <w:bCs/>
          <w:iCs/>
          <w:color w:val="000000"/>
          <w:lang w:val="en-GB"/>
        </w:rPr>
        <w:t xml:space="preserve"> in Brunel’s shaft</w:t>
      </w:r>
    </w:p>
    <w:p w14:paraId="237AF286" w14:textId="7B2D8849" w:rsidR="00A67FF5" w:rsidRDefault="00A67FF5" w:rsidP="456D467B">
      <w:pPr>
        <w:ind w:right="-8"/>
        <w:jc w:val="both"/>
        <w:rPr>
          <w:rFonts w:cs="Calibri"/>
          <w:color w:val="000000"/>
          <w:lang w:val="en-GB"/>
        </w:rPr>
      </w:pPr>
      <w:r w:rsidRPr="456D467B">
        <w:rPr>
          <w:rFonts w:cs="Calibri"/>
          <w:color w:val="000000" w:themeColor="text1"/>
          <w:lang w:val="en-GB"/>
        </w:rPr>
        <w:t xml:space="preserve">The </w:t>
      </w:r>
      <w:r w:rsidR="2ABE843F" w:rsidRPr="456D467B">
        <w:rPr>
          <w:rFonts w:cs="Calibri"/>
          <w:color w:val="000000" w:themeColor="text1"/>
          <w:lang w:val="en-GB"/>
        </w:rPr>
        <w:t xml:space="preserve">shaft has a dedicated 100A 3-phase electricity supply which is used to power the DMX </w:t>
      </w:r>
      <w:r w:rsidR="0BD431A9" w:rsidRPr="456D467B">
        <w:rPr>
          <w:rFonts w:cs="Calibri"/>
          <w:color w:val="000000" w:themeColor="text1"/>
          <w:lang w:val="en-GB"/>
        </w:rPr>
        <w:t>lighting, sound</w:t>
      </w:r>
      <w:r w:rsidR="2ABE843F" w:rsidRPr="456D467B">
        <w:rPr>
          <w:rFonts w:cs="Calibri"/>
          <w:color w:val="000000" w:themeColor="text1"/>
          <w:lang w:val="en-GB"/>
        </w:rPr>
        <w:t xml:space="preserve"> and heating</w:t>
      </w:r>
      <w:r w:rsidR="19102DC5" w:rsidRPr="456D467B">
        <w:rPr>
          <w:rFonts w:cs="Calibri"/>
          <w:color w:val="000000" w:themeColor="text1"/>
          <w:lang w:val="en-GB"/>
        </w:rPr>
        <w:t xml:space="preserve"> systems</w:t>
      </w:r>
      <w:r w:rsidR="2ABE843F" w:rsidRPr="456D467B">
        <w:rPr>
          <w:rFonts w:cs="Calibri"/>
          <w:color w:val="000000" w:themeColor="text1"/>
          <w:lang w:val="en-GB"/>
        </w:rPr>
        <w:t xml:space="preserve">. </w:t>
      </w:r>
      <w:r w:rsidR="5FD0A467" w:rsidRPr="456D467B">
        <w:rPr>
          <w:rFonts w:cs="Calibri"/>
          <w:color w:val="000000" w:themeColor="text1"/>
          <w:lang w:val="en-GB"/>
        </w:rPr>
        <w:t>Spare capacity is</w:t>
      </w:r>
      <w:r w:rsidR="52EA80B7" w:rsidRPr="456D467B">
        <w:rPr>
          <w:rFonts w:cs="Calibri"/>
          <w:color w:val="000000" w:themeColor="text1"/>
          <w:lang w:val="en-GB"/>
        </w:rPr>
        <w:t xml:space="preserve"> available and</w:t>
      </w:r>
      <w:r w:rsidR="5FD0A467" w:rsidRPr="456D467B">
        <w:rPr>
          <w:rFonts w:cs="Calibri"/>
          <w:color w:val="000000" w:themeColor="text1"/>
          <w:lang w:val="en-GB"/>
        </w:rPr>
        <w:t xml:space="preserve"> variable d</w:t>
      </w:r>
      <w:r w:rsidR="2ABE843F" w:rsidRPr="456D467B">
        <w:rPr>
          <w:rFonts w:cs="Calibri"/>
          <w:color w:val="000000" w:themeColor="text1"/>
          <w:lang w:val="en-GB"/>
        </w:rPr>
        <w:t xml:space="preserve">epending on </w:t>
      </w:r>
      <w:r w:rsidR="32DA1C5A" w:rsidRPr="456D467B">
        <w:rPr>
          <w:rFonts w:cs="Calibri"/>
          <w:color w:val="000000" w:themeColor="text1"/>
          <w:lang w:val="en-GB"/>
        </w:rPr>
        <w:t>demand and equipment usage</w:t>
      </w:r>
      <w:r w:rsidR="2E36822A" w:rsidRPr="456D467B">
        <w:rPr>
          <w:rFonts w:cs="Calibri"/>
          <w:color w:val="000000" w:themeColor="text1"/>
          <w:lang w:val="en-GB"/>
        </w:rPr>
        <w:t xml:space="preserve">. Normally </w:t>
      </w:r>
      <w:r w:rsidR="65B308A9" w:rsidRPr="456D467B">
        <w:rPr>
          <w:rFonts w:cs="Calibri"/>
          <w:color w:val="000000" w:themeColor="text1"/>
          <w:lang w:val="en-GB"/>
        </w:rPr>
        <w:t>there is:</w:t>
      </w:r>
    </w:p>
    <w:p w14:paraId="3EB6C929" w14:textId="225C0B1D" w:rsidR="00912B12" w:rsidRPr="00912B12" w:rsidRDefault="00912B12" w:rsidP="456D467B">
      <w:pPr>
        <w:ind w:right="-8"/>
        <w:jc w:val="both"/>
        <w:rPr>
          <w:rFonts w:cs="Calibri"/>
          <w:color w:val="000000"/>
          <w:lang w:val="en-GB"/>
        </w:rPr>
      </w:pPr>
      <w:r w:rsidRPr="456D467B">
        <w:rPr>
          <w:rFonts w:cs="Calibri"/>
          <w:color w:val="000000" w:themeColor="text1"/>
          <w:lang w:val="en-GB"/>
        </w:rPr>
        <w:t>1 x 32A socket plus extension lead</w:t>
      </w:r>
      <w:r w:rsidR="2A488B37" w:rsidRPr="456D467B">
        <w:rPr>
          <w:rFonts w:cs="Calibri"/>
          <w:color w:val="000000" w:themeColor="text1"/>
          <w:lang w:val="en-GB"/>
        </w:rPr>
        <w:t>s</w:t>
      </w:r>
    </w:p>
    <w:p w14:paraId="054FF281" w14:textId="77777777" w:rsidR="00912B12" w:rsidRPr="00912B12" w:rsidRDefault="00912B12" w:rsidP="005067DA">
      <w:pPr>
        <w:ind w:right="-8"/>
        <w:jc w:val="both"/>
        <w:rPr>
          <w:rFonts w:cs="Calibri"/>
          <w:iCs/>
          <w:color w:val="000000"/>
          <w:lang w:val="en-GB"/>
        </w:rPr>
      </w:pPr>
      <w:r w:rsidRPr="456D467B">
        <w:rPr>
          <w:rFonts w:cs="Calibri"/>
          <w:color w:val="000000" w:themeColor="text1"/>
          <w:lang w:val="en-GB"/>
        </w:rPr>
        <w:t>1 x 13A socket</w:t>
      </w:r>
    </w:p>
    <w:p w14:paraId="23FEFD2F" w14:textId="39DAE8B1" w:rsidR="7D843B77" w:rsidRDefault="7D843B77" w:rsidP="456D467B">
      <w:pPr>
        <w:spacing w:line="259" w:lineRule="auto"/>
        <w:ind w:right="-8"/>
        <w:jc w:val="both"/>
        <w:rPr>
          <w:rFonts w:cs="Calibri"/>
          <w:color w:val="000000" w:themeColor="text1"/>
          <w:lang w:val="en-GB"/>
        </w:rPr>
      </w:pPr>
      <w:r w:rsidRPr="456D467B">
        <w:rPr>
          <w:rFonts w:cs="Calibri"/>
          <w:color w:val="000000" w:themeColor="text1"/>
          <w:lang w:val="en-GB"/>
        </w:rPr>
        <w:lastRenderedPageBreak/>
        <w:t xml:space="preserve">Please </w:t>
      </w:r>
      <w:r w:rsidR="41D94C9D" w:rsidRPr="456D467B">
        <w:rPr>
          <w:rFonts w:cs="Calibri"/>
          <w:color w:val="000000" w:themeColor="text1"/>
          <w:lang w:val="en-GB"/>
        </w:rPr>
        <w:t>fill in your power requirements in the Additional Information section below</w:t>
      </w:r>
      <w:r w:rsidR="6ED517EC" w:rsidRPr="456D467B">
        <w:rPr>
          <w:rFonts w:cs="Calibri"/>
          <w:color w:val="000000" w:themeColor="text1"/>
          <w:lang w:val="en-GB"/>
        </w:rPr>
        <w:t xml:space="preserve"> and we will check for compatibility</w:t>
      </w:r>
      <w:r w:rsidR="41D94C9D" w:rsidRPr="456D467B">
        <w:rPr>
          <w:rFonts w:cs="Calibri"/>
          <w:color w:val="000000" w:themeColor="text1"/>
          <w:lang w:val="en-GB"/>
        </w:rPr>
        <w:t>.</w:t>
      </w:r>
    </w:p>
    <w:p w14:paraId="766A24A1" w14:textId="77777777" w:rsidR="00A67FF5" w:rsidRDefault="00A67FF5" w:rsidP="005067DA">
      <w:pPr>
        <w:ind w:right="-8"/>
        <w:jc w:val="both"/>
        <w:rPr>
          <w:rFonts w:cs="Calibri"/>
          <w:iCs/>
          <w:color w:val="000000"/>
          <w:lang w:val="en-GB"/>
        </w:rPr>
      </w:pPr>
    </w:p>
    <w:p w14:paraId="610C1FA2" w14:textId="07129AFE" w:rsidR="00A67FF5" w:rsidRPr="00A67FF5" w:rsidRDefault="2E0F0E76" w:rsidP="456D467B">
      <w:pPr>
        <w:ind w:right="-8"/>
        <w:jc w:val="both"/>
        <w:rPr>
          <w:rFonts w:cs="Calibri"/>
          <w:b/>
          <w:bCs/>
          <w:color w:val="000000"/>
          <w:lang w:val="en-GB"/>
        </w:rPr>
      </w:pPr>
      <w:r w:rsidRPr="456D467B">
        <w:rPr>
          <w:rFonts w:cs="Calibri"/>
          <w:b/>
          <w:bCs/>
          <w:color w:val="000000" w:themeColor="text1"/>
          <w:lang w:val="en-GB"/>
        </w:rPr>
        <w:t>WIFI</w:t>
      </w:r>
    </w:p>
    <w:p w14:paraId="70921657" w14:textId="5F2BBBB3" w:rsidR="004F7D07" w:rsidRDefault="004F7D07" w:rsidP="456D467B">
      <w:pPr>
        <w:ind w:right="-8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Superfast Broadband with an average speed of 67MPS. Access points can support up </w:t>
      </w:r>
      <w:r>
        <w:rPr>
          <w:rFonts w:cs="Calibri"/>
          <w:color w:val="000000" w:themeColor="text1"/>
          <w:lang w:val="en-GB"/>
        </w:rPr>
        <w:t>to 250 people on site altogether, though speeds for individuals will slow as more people use the data</w:t>
      </w:r>
      <w:r w:rsidRPr="456D467B">
        <w:rPr>
          <w:rFonts w:cs="Calibri"/>
          <w:color w:val="000000" w:themeColor="text1"/>
          <w:lang w:val="en-GB"/>
        </w:rPr>
        <w:t>.</w:t>
      </w:r>
    </w:p>
    <w:p w14:paraId="37F78C1C" w14:textId="3196DA62" w:rsidR="00530233" w:rsidRDefault="00530233" w:rsidP="456D467B">
      <w:pPr>
        <w:ind w:right="-8"/>
        <w:jc w:val="both"/>
        <w:rPr>
          <w:rFonts w:cs="Calibri"/>
          <w:color w:val="000000"/>
          <w:lang w:val="en-GB"/>
        </w:rPr>
      </w:pPr>
      <w:r w:rsidRPr="456D467B">
        <w:rPr>
          <w:rFonts w:cs="Calibri"/>
          <w:color w:val="000000" w:themeColor="text1"/>
          <w:lang w:val="en-GB"/>
        </w:rPr>
        <w:t xml:space="preserve">Enterprise </w:t>
      </w:r>
      <w:r w:rsidR="1ACC93DD" w:rsidRPr="456D467B">
        <w:rPr>
          <w:rFonts w:cs="Calibri"/>
          <w:color w:val="000000" w:themeColor="text1"/>
          <w:lang w:val="en-GB"/>
        </w:rPr>
        <w:t>WIFI</w:t>
      </w:r>
      <w:r w:rsidRPr="456D467B">
        <w:rPr>
          <w:rFonts w:cs="Calibri"/>
          <w:color w:val="000000" w:themeColor="text1"/>
          <w:lang w:val="en-GB"/>
        </w:rPr>
        <w:t xml:space="preserve"> for delegates is available at extra cost.</w:t>
      </w:r>
    </w:p>
    <w:p w14:paraId="451B1D50" w14:textId="77777777" w:rsidR="00A67FF5" w:rsidRPr="004F0AAB" w:rsidRDefault="00A67FF5" w:rsidP="005067DA">
      <w:pPr>
        <w:ind w:right="-8"/>
        <w:jc w:val="both"/>
        <w:rPr>
          <w:rFonts w:cs="Calibri"/>
          <w:b/>
          <w:color w:val="000000"/>
          <w:lang w:val="en-GB"/>
        </w:rPr>
      </w:pPr>
    </w:p>
    <w:p w14:paraId="3C4055DD" w14:textId="77777777" w:rsidR="00A67FF5" w:rsidRPr="004F0AAB" w:rsidRDefault="00FC61AF" w:rsidP="005067DA">
      <w:pPr>
        <w:ind w:right="-8"/>
        <w:jc w:val="both"/>
        <w:rPr>
          <w:rFonts w:cs="Calibri"/>
          <w:b/>
          <w:color w:val="000000"/>
          <w:lang w:val="en-GB"/>
        </w:rPr>
      </w:pPr>
      <w:r w:rsidRPr="004F0AAB">
        <w:rPr>
          <w:rFonts w:cs="Calibri"/>
          <w:b/>
          <w:color w:val="000000"/>
          <w:lang w:val="en-GB"/>
        </w:rPr>
        <w:t>Accessibility</w:t>
      </w:r>
    </w:p>
    <w:p w14:paraId="0EF372D7" w14:textId="77777777" w:rsidR="002233E9" w:rsidRDefault="00A67FF5" w:rsidP="005067DA">
      <w:pPr>
        <w:ind w:right="-8"/>
        <w:jc w:val="both"/>
        <w:rPr>
          <w:rFonts w:cs="Calibri"/>
          <w:bCs/>
          <w:iCs/>
          <w:color w:val="000000"/>
          <w:lang w:val="en-GB"/>
        </w:rPr>
      </w:pPr>
      <w:r w:rsidRPr="67396358">
        <w:rPr>
          <w:rFonts w:cs="Calibri"/>
          <w:color w:val="000000" w:themeColor="text1"/>
          <w:lang w:val="en-GB"/>
        </w:rPr>
        <w:t xml:space="preserve">As an historic site, we are currently </w:t>
      </w:r>
      <w:r w:rsidR="00ED1A72" w:rsidRPr="67396358">
        <w:rPr>
          <w:rFonts w:cs="Calibri"/>
          <w:color w:val="000000" w:themeColor="text1"/>
          <w:lang w:val="en-GB"/>
        </w:rPr>
        <w:t>restricted</w:t>
      </w:r>
      <w:r w:rsidRPr="67396358">
        <w:rPr>
          <w:rFonts w:cs="Calibri"/>
          <w:color w:val="000000" w:themeColor="text1"/>
          <w:lang w:val="en-GB"/>
        </w:rPr>
        <w:t xml:space="preserve"> in our accessibility to those of limited mobility. </w:t>
      </w:r>
    </w:p>
    <w:p w14:paraId="0B2AC3EC" w14:textId="1FA2EE64" w:rsidR="00FC61AF" w:rsidRDefault="002233E9" w:rsidP="67396358">
      <w:pPr>
        <w:ind w:right="-8"/>
        <w:jc w:val="both"/>
        <w:rPr>
          <w:rFonts w:cs="Calibri"/>
          <w:color w:val="000000"/>
          <w:lang w:val="en-GB"/>
        </w:rPr>
      </w:pPr>
      <w:r w:rsidRPr="67396358">
        <w:rPr>
          <w:rFonts w:cs="Calibri"/>
          <w:color w:val="000000" w:themeColor="text1"/>
          <w:lang w:val="en-GB"/>
        </w:rPr>
        <w:t>• Access to the floor of the Shaft is by 3 flights of stairs</w:t>
      </w:r>
      <w:r w:rsidR="003C4CB2" w:rsidRPr="67396358">
        <w:rPr>
          <w:rFonts w:cs="Calibri"/>
          <w:color w:val="000000" w:themeColor="text1"/>
          <w:lang w:val="en-GB"/>
        </w:rPr>
        <w:t xml:space="preserve"> down</w:t>
      </w:r>
      <w:r w:rsidRPr="67396358">
        <w:rPr>
          <w:rFonts w:cs="Calibri"/>
          <w:color w:val="000000" w:themeColor="text1"/>
          <w:lang w:val="en-GB"/>
        </w:rPr>
        <w:t>, with no lift</w:t>
      </w:r>
      <w:r w:rsidR="003C4CB2" w:rsidRPr="67396358">
        <w:rPr>
          <w:rFonts w:cs="Calibri"/>
          <w:color w:val="000000" w:themeColor="text1"/>
          <w:lang w:val="en-GB"/>
        </w:rPr>
        <w:t xml:space="preserve">. A viewing platform at the top </w:t>
      </w:r>
      <w:r w:rsidR="00560C4B" w:rsidRPr="67396358">
        <w:rPr>
          <w:rFonts w:cs="Calibri"/>
          <w:color w:val="000000" w:themeColor="text1"/>
          <w:lang w:val="en-GB"/>
        </w:rPr>
        <w:t>is accessible by wheelchair users.</w:t>
      </w:r>
    </w:p>
    <w:p w14:paraId="68AAA4FD" w14:textId="147B9013" w:rsidR="67396358" w:rsidRDefault="67396358" w:rsidP="67396358">
      <w:pPr>
        <w:ind w:right="-8"/>
        <w:jc w:val="both"/>
        <w:rPr>
          <w:rFonts w:cs="Calibri"/>
          <w:color w:val="000000" w:themeColor="text1"/>
          <w:lang w:val="en-GB"/>
        </w:rPr>
      </w:pPr>
    </w:p>
    <w:p w14:paraId="3660180D" w14:textId="77777777" w:rsidR="00953B68" w:rsidRPr="00C81635" w:rsidRDefault="00953B68" w:rsidP="00953B68">
      <w:pPr>
        <w:ind w:right="-8"/>
        <w:jc w:val="both"/>
        <w:rPr>
          <w:rFonts w:cs="Calibri"/>
          <w:b/>
          <w:iCs/>
          <w:color w:val="000000"/>
          <w:lang w:val="en-GB"/>
        </w:rPr>
      </w:pPr>
      <w:r w:rsidRPr="00C81635">
        <w:rPr>
          <w:rFonts w:cs="Calibri"/>
          <w:b/>
          <w:iCs/>
          <w:color w:val="000000"/>
          <w:lang w:val="en-GB"/>
        </w:rPr>
        <w:t>VAT</w:t>
      </w:r>
    </w:p>
    <w:p w14:paraId="1F877A00" w14:textId="458B73E5" w:rsidR="00953B68" w:rsidRDefault="00953B68" w:rsidP="00953B68">
      <w:pPr>
        <w:ind w:right="-8"/>
        <w:jc w:val="both"/>
        <w:rPr>
          <w:rFonts w:cs="Calibri"/>
          <w:bCs/>
          <w:iCs/>
          <w:color w:val="000000"/>
          <w:lang w:val="en-GB"/>
        </w:rPr>
      </w:pPr>
      <w:r>
        <w:rPr>
          <w:rFonts w:cs="Calibri"/>
          <w:bCs/>
          <w:iCs/>
          <w:color w:val="000000"/>
          <w:lang w:val="en-GB"/>
        </w:rPr>
        <w:t>The museum is registered for VAT</w:t>
      </w:r>
      <w:r w:rsidR="004F7D07">
        <w:rPr>
          <w:rFonts w:cs="Calibri"/>
          <w:bCs/>
          <w:iCs/>
          <w:color w:val="000000"/>
          <w:lang w:val="en-GB"/>
        </w:rPr>
        <w:t xml:space="preserve">, which will therefore be charged on all hires. </w:t>
      </w:r>
    </w:p>
    <w:p w14:paraId="2B600C39" w14:textId="77777777" w:rsidR="00953B68" w:rsidRDefault="00953B68" w:rsidP="00953B68">
      <w:pPr>
        <w:ind w:right="-8"/>
        <w:jc w:val="both"/>
        <w:rPr>
          <w:rFonts w:cs="Calibri"/>
          <w:bCs/>
          <w:iCs/>
          <w:color w:val="000000"/>
          <w:lang w:val="en-GB"/>
        </w:rPr>
      </w:pPr>
    </w:p>
    <w:p w14:paraId="1EC19F5B" w14:textId="77777777" w:rsidR="00953B68" w:rsidRDefault="00953B68" w:rsidP="00953B68">
      <w:pPr>
        <w:ind w:right="-8"/>
        <w:jc w:val="both"/>
        <w:rPr>
          <w:rFonts w:cs="Calibri"/>
          <w:b/>
          <w:iCs/>
          <w:color w:val="000000"/>
          <w:lang w:val="en-GB"/>
        </w:rPr>
      </w:pPr>
      <w:r>
        <w:rPr>
          <w:rFonts w:cs="Calibri"/>
          <w:b/>
          <w:iCs/>
          <w:color w:val="000000"/>
          <w:lang w:val="en-GB"/>
        </w:rPr>
        <w:t>Fire Safety</w:t>
      </w:r>
    </w:p>
    <w:p w14:paraId="050B25D4" w14:textId="4BA4FF11" w:rsidR="00953B68" w:rsidRDefault="00953B68" w:rsidP="67396358">
      <w:pPr>
        <w:ind w:right="-8"/>
        <w:jc w:val="both"/>
        <w:rPr>
          <w:rFonts w:cs="Calibri"/>
          <w:color w:val="000000"/>
          <w:lang w:val="en-GB"/>
        </w:rPr>
      </w:pPr>
      <w:r w:rsidRPr="456D467B">
        <w:rPr>
          <w:rFonts w:cs="Calibri"/>
          <w:color w:val="000000" w:themeColor="text1"/>
          <w:lang w:val="en-GB"/>
        </w:rPr>
        <w:t xml:space="preserve">Before </w:t>
      </w:r>
      <w:r w:rsidR="00B24B30" w:rsidRPr="456D467B">
        <w:rPr>
          <w:rFonts w:cs="Calibri"/>
          <w:color w:val="000000" w:themeColor="text1"/>
          <w:lang w:val="en-GB"/>
        </w:rPr>
        <w:t xml:space="preserve">the </w:t>
      </w:r>
      <w:r w:rsidR="00DC5B80" w:rsidRPr="456D467B">
        <w:rPr>
          <w:rFonts w:cs="Calibri"/>
          <w:color w:val="000000" w:themeColor="text1"/>
          <w:lang w:val="en-GB"/>
        </w:rPr>
        <w:t>start of your e</w:t>
      </w:r>
      <w:r w:rsidR="1B0B17FF" w:rsidRPr="456D467B">
        <w:rPr>
          <w:rFonts w:cs="Calibri"/>
          <w:color w:val="000000" w:themeColor="text1"/>
          <w:lang w:val="en-GB"/>
        </w:rPr>
        <w:t>vent</w:t>
      </w:r>
      <w:r w:rsidRPr="456D467B">
        <w:rPr>
          <w:rFonts w:cs="Calibri"/>
          <w:color w:val="000000" w:themeColor="text1"/>
          <w:lang w:val="en-GB"/>
        </w:rPr>
        <w:t xml:space="preserve">, you will be briefed about site evacuation procedures. </w:t>
      </w:r>
      <w:r w:rsidR="00B24B30" w:rsidRPr="456D467B">
        <w:rPr>
          <w:rFonts w:cs="Calibri"/>
          <w:color w:val="000000" w:themeColor="text1"/>
          <w:lang w:val="en-GB"/>
        </w:rPr>
        <w:t>Y</w:t>
      </w:r>
      <w:r w:rsidR="00F4750D" w:rsidRPr="456D467B">
        <w:rPr>
          <w:rFonts w:cs="Calibri"/>
          <w:color w:val="000000" w:themeColor="text1"/>
          <w:lang w:val="en-GB"/>
        </w:rPr>
        <w:t xml:space="preserve">ou </w:t>
      </w:r>
      <w:r w:rsidRPr="456D467B">
        <w:rPr>
          <w:rFonts w:cs="Calibri"/>
          <w:color w:val="000000" w:themeColor="text1"/>
          <w:lang w:val="en-GB"/>
        </w:rPr>
        <w:t xml:space="preserve">will need to nominate </w:t>
      </w:r>
      <w:r w:rsidR="00DC5B80" w:rsidRPr="456D467B">
        <w:rPr>
          <w:rFonts w:cs="Calibri"/>
          <w:color w:val="000000" w:themeColor="text1"/>
          <w:lang w:val="en-GB"/>
        </w:rPr>
        <w:t xml:space="preserve">two or more </w:t>
      </w:r>
      <w:r w:rsidR="00E24C01" w:rsidRPr="456D467B">
        <w:rPr>
          <w:rFonts w:cs="Calibri"/>
          <w:color w:val="000000" w:themeColor="text1"/>
          <w:lang w:val="en-GB"/>
        </w:rPr>
        <w:t xml:space="preserve">people to be in charge of fire </w:t>
      </w:r>
      <w:r w:rsidR="000E0B02" w:rsidRPr="456D467B">
        <w:rPr>
          <w:rFonts w:cs="Calibri"/>
          <w:color w:val="000000" w:themeColor="text1"/>
          <w:lang w:val="en-GB"/>
        </w:rPr>
        <w:t xml:space="preserve">evacuation </w:t>
      </w:r>
      <w:r w:rsidR="00E24C01" w:rsidRPr="456D467B">
        <w:rPr>
          <w:rFonts w:cs="Calibri"/>
          <w:color w:val="000000" w:themeColor="text1"/>
          <w:lang w:val="en-GB"/>
        </w:rPr>
        <w:t>procedures to attend this meeting.</w:t>
      </w:r>
    </w:p>
    <w:p w14:paraId="45A9C45A" w14:textId="6B2B8CF8" w:rsidR="456D467B" w:rsidRDefault="456D467B" w:rsidP="456D467B">
      <w:pPr>
        <w:ind w:right="-8"/>
        <w:jc w:val="both"/>
        <w:rPr>
          <w:rFonts w:cs="Calibri"/>
          <w:color w:val="000000" w:themeColor="text1"/>
          <w:lang w:val="en-GB"/>
        </w:rPr>
      </w:pPr>
    </w:p>
    <w:p w14:paraId="688771CC" w14:textId="0D411DFD" w:rsidR="237A567F" w:rsidRDefault="237A567F" w:rsidP="456D467B">
      <w:pPr>
        <w:ind w:right="-8"/>
        <w:jc w:val="both"/>
        <w:rPr>
          <w:rFonts w:cs="Calibri"/>
          <w:b/>
          <w:bCs/>
          <w:color w:val="000000" w:themeColor="text1"/>
          <w:lang w:val="en-GB"/>
        </w:rPr>
      </w:pPr>
      <w:r w:rsidRPr="456D467B">
        <w:rPr>
          <w:rFonts w:cs="Calibri"/>
          <w:b/>
          <w:bCs/>
          <w:color w:val="000000" w:themeColor="text1"/>
          <w:lang w:val="en-GB"/>
        </w:rPr>
        <w:t>Additional Information</w:t>
      </w:r>
    </w:p>
    <w:p w14:paraId="0231540D" w14:textId="4DAA7ADE" w:rsidR="005A7B0A" w:rsidRPr="00A75198" w:rsidRDefault="005A7B0A" w:rsidP="67396358">
      <w:pPr>
        <w:rPr>
          <w:rFonts w:cs="Calibri"/>
          <w:b/>
          <w:bCs/>
          <w:color w:val="000000" w:themeColor="text1"/>
          <w:lang w:val="en-GB"/>
        </w:rPr>
      </w:pPr>
      <w:r>
        <w:br/>
      </w:r>
    </w:p>
    <w:sectPr w:rsidR="005A7B0A" w:rsidRPr="00A75198" w:rsidSect="001460BD">
      <w:headerReference w:type="default" r:id="rId10"/>
      <w:footerReference w:type="default" r:id="rId11"/>
      <w:pgSz w:w="12240" w:h="15840" w:code="1"/>
      <w:pgMar w:top="1021" w:right="1021" w:bottom="68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517D" w14:textId="77777777" w:rsidR="008F363E" w:rsidRDefault="008F363E">
      <w:r>
        <w:separator/>
      </w:r>
    </w:p>
  </w:endnote>
  <w:endnote w:type="continuationSeparator" w:id="0">
    <w:p w14:paraId="5964CCD2" w14:textId="77777777" w:rsidR="008F363E" w:rsidRDefault="008F363E">
      <w:r>
        <w:continuationSeparator/>
      </w:r>
    </w:p>
  </w:endnote>
  <w:endnote w:type="continuationNotice" w:id="1">
    <w:p w14:paraId="61A6C527" w14:textId="77777777" w:rsidR="008F363E" w:rsidRDefault="008F3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90CF4" w14:textId="75D6C22D" w:rsidR="00D43210" w:rsidRPr="00BC223C" w:rsidRDefault="00DF4E90" w:rsidP="00ED1A72">
    <w:pPr>
      <w:pStyle w:val="Footer"/>
      <w:tabs>
        <w:tab w:val="clear" w:pos="4320"/>
        <w:tab w:val="center" w:pos="4962"/>
      </w:tabs>
      <w:rPr>
        <w:rFonts w:ascii="Times New Roman" w:hAnsi="Times New Roman"/>
        <w:bCs/>
        <w:sz w:val="18"/>
        <w:lang w:val="en-GB"/>
      </w:rPr>
    </w:pPr>
    <w:r>
      <w:rPr>
        <w:rFonts w:ascii="Times New Roman" w:hAnsi="Times New Roman"/>
        <w:bCs/>
        <w:sz w:val="18"/>
        <w:lang w:val="en-GB"/>
      </w:rPr>
      <w:t xml:space="preserve">Brunel Museum </w:t>
    </w:r>
    <w:r w:rsidR="007601BD">
      <w:rPr>
        <w:rFonts w:ascii="Times New Roman" w:hAnsi="Times New Roman"/>
        <w:bCs/>
        <w:sz w:val="18"/>
        <w:lang w:val="en-GB"/>
      </w:rPr>
      <w:t xml:space="preserve">filming </w:t>
    </w:r>
    <w:r w:rsidR="00467F87">
      <w:rPr>
        <w:rFonts w:ascii="Times New Roman" w:hAnsi="Times New Roman"/>
        <w:bCs/>
        <w:sz w:val="18"/>
        <w:lang w:val="en-GB"/>
      </w:rPr>
      <w:t>hire</w:t>
    </w:r>
    <w:r w:rsidR="00964F4D" w:rsidRPr="00964F4D">
      <w:rPr>
        <w:rFonts w:ascii="Times New Roman" w:hAnsi="Times New Roman"/>
        <w:bCs/>
        <w:sz w:val="18"/>
        <w:lang w:val="en-GB"/>
      </w:rPr>
      <w:tab/>
      <w:t xml:space="preserve">- </w:t>
    </w:r>
    <w:r w:rsidR="00964F4D" w:rsidRPr="00964F4D">
      <w:rPr>
        <w:rFonts w:ascii="Times New Roman" w:hAnsi="Times New Roman"/>
        <w:bCs/>
        <w:sz w:val="18"/>
        <w:lang w:val="en-GB"/>
      </w:rPr>
      <w:fldChar w:fldCharType="begin"/>
    </w:r>
    <w:r w:rsidR="00964F4D" w:rsidRPr="00964F4D">
      <w:rPr>
        <w:rFonts w:ascii="Times New Roman" w:hAnsi="Times New Roman"/>
        <w:bCs/>
        <w:sz w:val="18"/>
        <w:lang w:val="en-GB"/>
      </w:rPr>
      <w:instrText xml:space="preserve"> PAGE </w:instrText>
    </w:r>
    <w:r w:rsidR="00964F4D" w:rsidRPr="00964F4D">
      <w:rPr>
        <w:bCs/>
        <w:sz w:val="18"/>
        <w:lang w:val="en-GB"/>
      </w:rPr>
      <w:fldChar w:fldCharType="separate"/>
    </w:r>
    <w:r w:rsidR="00964F4D">
      <w:rPr>
        <w:bCs/>
        <w:noProof/>
        <w:sz w:val="18"/>
        <w:lang w:val="en-GB"/>
      </w:rPr>
      <w:t>2</w:t>
    </w:r>
    <w:r w:rsidR="00964F4D" w:rsidRPr="00964F4D">
      <w:rPr>
        <w:rFonts w:ascii="Times New Roman" w:hAnsi="Times New Roman"/>
        <w:bCs/>
        <w:sz w:val="18"/>
        <w:lang w:val="en-GB"/>
      </w:rPr>
      <w:fldChar w:fldCharType="end"/>
    </w:r>
    <w:r w:rsidR="00964F4D" w:rsidRPr="00964F4D">
      <w:rPr>
        <w:rFonts w:ascii="Times New Roman" w:hAnsi="Times New Roman"/>
        <w:bCs/>
        <w:sz w:val="18"/>
        <w:lang w:val="en-GB"/>
      </w:rPr>
      <w:t xml:space="preserve"> -</w:t>
    </w:r>
  </w:p>
  <w:p w14:paraId="1E52A883" w14:textId="77777777" w:rsidR="00D43210" w:rsidRDefault="00D4321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73AC" w14:textId="77777777" w:rsidR="008F363E" w:rsidRDefault="008F363E">
      <w:r>
        <w:separator/>
      </w:r>
    </w:p>
  </w:footnote>
  <w:footnote w:type="continuationSeparator" w:id="0">
    <w:p w14:paraId="45E40C1F" w14:textId="77777777" w:rsidR="008F363E" w:rsidRDefault="008F363E">
      <w:r>
        <w:continuationSeparator/>
      </w:r>
    </w:p>
  </w:footnote>
  <w:footnote w:type="continuationNotice" w:id="1">
    <w:p w14:paraId="3A184727" w14:textId="77777777" w:rsidR="008F363E" w:rsidRDefault="008F3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8600" w14:textId="77777777" w:rsidR="00D43210" w:rsidRPr="0016400F" w:rsidRDefault="00D407D8" w:rsidP="001003EA">
    <w:pPr>
      <w:rPr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EE2E5" wp14:editId="69535284">
          <wp:simplePos x="0" y="0"/>
          <wp:positionH relativeFrom="column">
            <wp:posOffset>3028315</wp:posOffset>
          </wp:positionH>
          <wp:positionV relativeFrom="paragraph">
            <wp:posOffset>3175</wp:posOffset>
          </wp:positionV>
          <wp:extent cx="3462655" cy="684530"/>
          <wp:effectExtent l="0" t="0" r="0" b="0"/>
          <wp:wrapNone/>
          <wp:docPr id="7" name="Picture 7" descr="The Brunel Museu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he Brunel Museu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65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6D467B" w:rsidRPr="61F51986">
      <w:rPr>
        <w:b/>
        <w:bCs/>
        <w:sz w:val="28"/>
        <w:szCs w:val="28"/>
        <w:lang w:val="en-GB"/>
      </w:rPr>
      <w:t>The Brunel Museum</w:t>
    </w:r>
  </w:p>
  <w:p w14:paraId="7E2386A3" w14:textId="77777777" w:rsidR="001003EA" w:rsidRPr="001003EA" w:rsidRDefault="00D43210" w:rsidP="001003EA">
    <w:pPr>
      <w:rPr>
        <w:b/>
        <w:sz w:val="20"/>
        <w:szCs w:val="20"/>
        <w:lang w:val="en-GB"/>
      </w:rPr>
    </w:pPr>
    <w:r w:rsidRPr="001003EA">
      <w:rPr>
        <w:b/>
        <w:sz w:val="20"/>
        <w:szCs w:val="20"/>
        <w:lang w:val="en-GB"/>
      </w:rPr>
      <w:t>Railway Avenue, Rotherhithe</w:t>
    </w:r>
  </w:p>
  <w:p w14:paraId="33F116D9" w14:textId="77777777" w:rsidR="00D43210" w:rsidRPr="001003EA" w:rsidRDefault="00D43210" w:rsidP="001003EA">
    <w:pPr>
      <w:rPr>
        <w:b/>
        <w:sz w:val="20"/>
        <w:szCs w:val="20"/>
        <w:lang w:val="en-GB"/>
      </w:rPr>
    </w:pPr>
    <w:r w:rsidRPr="001003EA">
      <w:rPr>
        <w:b/>
        <w:sz w:val="20"/>
        <w:szCs w:val="20"/>
        <w:lang w:val="en-GB"/>
      </w:rPr>
      <w:t xml:space="preserve">London SE16 4LF </w:t>
    </w:r>
  </w:p>
  <w:p w14:paraId="43065195" w14:textId="77777777" w:rsidR="00D43210" w:rsidRDefault="00D43210" w:rsidP="00912B12">
    <w:pPr>
      <w:rPr>
        <w:b/>
        <w:sz w:val="28"/>
        <w:szCs w:val="28"/>
        <w:lang w:val="en-GB"/>
      </w:rPr>
    </w:pPr>
    <w:r>
      <w:rPr>
        <w:b/>
        <w:sz w:val="28"/>
        <w:szCs w:val="28"/>
        <w:lang w:val="en-GB"/>
      </w:rPr>
      <w:t>Venue Hire Booking Form</w:t>
    </w:r>
  </w:p>
  <w:p w14:paraId="6474974B" w14:textId="77777777" w:rsidR="00FB746D" w:rsidRPr="0016400F" w:rsidRDefault="00FB746D" w:rsidP="00912B12">
    <w:pPr>
      <w:rPr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FB87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09F3"/>
    <w:multiLevelType w:val="hybridMultilevel"/>
    <w:tmpl w:val="C5F86D28"/>
    <w:lvl w:ilvl="0" w:tplc="7EAABD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9AA"/>
    <w:multiLevelType w:val="hybridMultilevel"/>
    <w:tmpl w:val="A7A6FC04"/>
    <w:lvl w:ilvl="0" w:tplc="84BC80A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2B0"/>
    <w:multiLevelType w:val="multilevel"/>
    <w:tmpl w:val="888028B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B1D7D"/>
    <w:multiLevelType w:val="hybridMultilevel"/>
    <w:tmpl w:val="C5F86D28"/>
    <w:lvl w:ilvl="0" w:tplc="1C38F9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16"/>
      </w:rPr>
    </w:lvl>
    <w:lvl w:ilvl="1" w:tplc="6F28C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08C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A6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EA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5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90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67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0374C"/>
    <w:multiLevelType w:val="hybridMultilevel"/>
    <w:tmpl w:val="1E3E998A"/>
    <w:lvl w:ilvl="0" w:tplc="D5CA348C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 w:tplc="24EA7E6C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 w:tplc="6B784DC8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plc="649AC922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plc="CD9459A2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plc="0F209884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plc="70B2C368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plc="11F2EF52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plc="B1C67D06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B87799"/>
    <w:multiLevelType w:val="multilevel"/>
    <w:tmpl w:val="A7A6FC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38C0"/>
    <w:multiLevelType w:val="hybridMultilevel"/>
    <w:tmpl w:val="9126CF5A"/>
    <w:lvl w:ilvl="0" w:tplc="5F5CE3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  <w:szCs w:val="16"/>
      </w:rPr>
    </w:lvl>
    <w:lvl w:ilvl="1" w:tplc="A492F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C7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C4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5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C89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66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8E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21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11CE"/>
    <w:multiLevelType w:val="hybridMultilevel"/>
    <w:tmpl w:val="46549964"/>
    <w:lvl w:ilvl="0" w:tplc="2A3833B6">
      <w:start w:val="1"/>
      <w:numFmt w:val="decimal"/>
      <w:lvlText w:val="%1"/>
      <w:lvlJc w:val="left"/>
      <w:pPr>
        <w:tabs>
          <w:tab w:val="num" w:pos="725"/>
        </w:tabs>
        <w:ind w:left="72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 w15:restartNumberingAfterBreak="0">
    <w:nsid w:val="3BBB46EC"/>
    <w:multiLevelType w:val="hybridMultilevel"/>
    <w:tmpl w:val="119498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3568"/>
    <w:multiLevelType w:val="hybridMultilevel"/>
    <w:tmpl w:val="92FA1D9E"/>
    <w:lvl w:ilvl="0" w:tplc="3F0AD23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B66CA"/>
    <w:multiLevelType w:val="hybridMultilevel"/>
    <w:tmpl w:val="1C8A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B6E98"/>
    <w:multiLevelType w:val="multilevel"/>
    <w:tmpl w:val="7C4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DB29E7"/>
    <w:multiLevelType w:val="hybridMultilevel"/>
    <w:tmpl w:val="9A4AA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260"/>
    <w:multiLevelType w:val="hybridMultilevel"/>
    <w:tmpl w:val="2E56160A"/>
    <w:lvl w:ilvl="0" w:tplc="682AAC1A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DC5"/>
    <w:multiLevelType w:val="multilevel"/>
    <w:tmpl w:val="3D4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D7759"/>
    <w:multiLevelType w:val="hybridMultilevel"/>
    <w:tmpl w:val="C9E02B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11010"/>
    <w:multiLevelType w:val="hybridMultilevel"/>
    <w:tmpl w:val="D1D0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393"/>
    <w:multiLevelType w:val="hybridMultilevel"/>
    <w:tmpl w:val="1B7CB98C"/>
    <w:lvl w:ilvl="0" w:tplc="5CCEDA0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B2B"/>
    <w:multiLevelType w:val="hybridMultilevel"/>
    <w:tmpl w:val="40D6D62A"/>
    <w:lvl w:ilvl="0" w:tplc="A44098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E3C4C"/>
    <w:multiLevelType w:val="multilevel"/>
    <w:tmpl w:val="2E56160A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003BE"/>
    <w:multiLevelType w:val="hybridMultilevel"/>
    <w:tmpl w:val="9126CF5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4FF2"/>
    <w:multiLevelType w:val="multilevel"/>
    <w:tmpl w:val="40D6D6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1018D"/>
    <w:multiLevelType w:val="multilevel"/>
    <w:tmpl w:val="C5F86D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2FC2"/>
    <w:multiLevelType w:val="hybridMultilevel"/>
    <w:tmpl w:val="92FA1D9E"/>
    <w:lvl w:ilvl="0" w:tplc="C9BCD2E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A52C0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B4C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6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C9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A7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E50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6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32978"/>
    <w:multiLevelType w:val="multilevel"/>
    <w:tmpl w:val="3CF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9"/>
  </w:num>
  <w:num w:numId="5">
    <w:abstractNumId w:val="22"/>
  </w:num>
  <w:num w:numId="6">
    <w:abstractNumId w:val="10"/>
  </w:num>
  <w:num w:numId="7">
    <w:abstractNumId w:val="24"/>
  </w:num>
  <w:num w:numId="8">
    <w:abstractNumId w:val="18"/>
  </w:num>
  <w:num w:numId="9">
    <w:abstractNumId w:val="2"/>
  </w:num>
  <w:num w:numId="10">
    <w:abstractNumId w:val="6"/>
  </w:num>
  <w:num w:numId="11">
    <w:abstractNumId w:val="1"/>
  </w:num>
  <w:num w:numId="12">
    <w:abstractNumId w:val="23"/>
  </w:num>
  <w:num w:numId="13">
    <w:abstractNumId w:val="9"/>
  </w:num>
  <w:num w:numId="14">
    <w:abstractNumId w:val="4"/>
  </w:num>
  <w:num w:numId="15">
    <w:abstractNumId w:val="21"/>
  </w:num>
  <w:num w:numId="16">
    <w:abstractNumId w:val="7"/>
  </w:num>
  <w:num w:numId="17">
    <w:abstractNumId w:val="13"/>
  </w:num>
  <w:num w:numId="18">
    <w:abstractNumId w:val="12"/>
  </w:num>
  <w:num w:numId="19">
    <w:abstractNumId w:val="5"/>
  </w:num>
  <w:num w:numId="20">
    <w:abstractNumId w:val="3"/>
  </w:num>
  <w:num w:numId="21">
    <w:abstractNumId w:val="11"/>
  </w:num>
  <w:num w:numId="22">
    <w:abstractNumId w:val="17"/>
  </w:num>
  <w:num w:numId="23">
    <w:abstractNumId w:val="25"/>
  </w:num>
  <w:num w:numId="24">
    <w:abstractNumId w:val="15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EF"/>
    <w:rsid w:val="00000964"/>
    <w:rsid w:val="000013BF"/>
    <w:rsid w:val="00004A23"/>
    <w:rsid w:val="000062BE"/>
    <w:rsid w:val="00011282"/>
    <w:rsid w:val="000164FA"/>
    <w:rsid w:val="00017819"/>
    <w:rsid w:val="000205E9"/>
    <w:rsid w:val="0002306D"/>
    <w:rsid w:val="000240F6"/>
    <w:rsid w:val="00026D96"/>
    <w:rsid w:val="00027DAB"/>
    <w:rsid w:val="00031D2C"/>
    <w:rsid w:val="00036BE4"/>
    <w:rsid w:val="000432F9"/>
    <w:rsid w:val="00046A83"/>
    <w:rsid w:val="000536BB"/>
    <w:rsid w:val="00066F73"/>
    <w:rsid w:val="000768F2"/>
    <w:rsid w:val="00076A23"/>
    <w:rsid w:val="00076C13"/>
    <w:rsid w:val="000837D2"/>
    <w:rsid w:val="000876CD"/>
    <w:rsid w:val="00090079"/>
    <w:rsid w:val="0009245F"/>
    <w:rsid w:val="00093D1F"/>
    <w:rsid w:val="000A3BE7"/>
    <w:rsid w:val="000A754B"/>
    <w:rsid w:val="000A7BAD"/>
    <w:rsid w:val="000B3FFE"/>
    <w:rsid w:val="000B6412"/>
    <w:rsid w:val="000C0B2E"/>
    <w:rsid w:val="000C1C9A"/>
    <w:rsid w:val="000C67F9"/>
    <w:rsid w:val="000D318C"/>
    <w:rsid w:val="000D5B3E"/>
    <w:rsid w:val="000D7EE7"/>
    <w:rsid w:val="000E0B02"/>
    <w:rsid w:val="000E3209"/>
    <w:rsid w:val="000E5A31"/>
    <w:rsid w:val="000E7524"/>
    <w:rsid w:val="000F02BA"/>
    <w:rsid w:val="000F06F7"/>
    <w:rsid w:val="000F1E60"/>
    <w:rsid w:val="000F4679"/>
    <w:rsid w:val="000F7975"/>
    <w:rsid w:val="001003EA"/>
    <w:rsid w:val="00110EF8"/>
    <w:rsid w:val="0011285C"/>
    <w:rsid w:val="00115EF6"/>
    <w:rsid w:val="001171E4"/>
    <w:rsid w:val="00124EA8"/>
    <w:rsid w:val="00127487"/>
    <w:rsid w:val="00131F42"/>
    <w:rsid w:val="00132270"/>
    <w:rsid w:val="00132EC6"/>
    <w:rsid w:val="00134F9B"/>
    <w:rsid w:val="00143883"/>
    <w:rsid w:val="001460BD"/>
    <w:rsid w:val="00151040"/>
    <w:rsid w:val="00154E56"/>
    <w:rsid w:val="0016141B"/>
    <w:rsid w:val="00161AE4"/>
    <w:rsid w:val="00161E98"/>
    <w:rsid w:val="0016400F"/>
    <w:rsid w:val="00166BCB"/>
    <w:rsid w:val="00171327"/>
    <w:rsid w:val="00173C8A"/>
    <w:rsid w:val="00182576"/>
    <w:rsid w:val="00183195"/>
    <w:rsid w:val="00184946"/>
    <w:rsid w:val="0018556A"/>
    <w:rsid w:val="00191F96"/>
    <w:rsid w:val="00193EDF"/>
    <w:rsid w:val="00194C29"/>
    <w:rsid w:val="001A0075"/>
    <w:rsid w:val="001A2EAA"/>
    <w:rsid w:val="001A42B7"/>
    <w:rsid w:val="001A491B"/>
    <w:rsid w:val="001B4BC1"/>
    <w:rsid w:val="001B4C14"/>
    <w:rsid w:val="001B51AD"/>
    <w:rsid w:val="001C2766"/>
    <w:rsid w:val="001C44AA"/>
    <w:rsid w:val="001D0A32"/>
    <w:rsid w:val="001D4BDB"/>
    <w:rsid w:val="001E2D52"/>
    <w:rsid w:val="001E3ED3"/>
    <w:rsid w:val="001E5418"/>
    <w:rsid w:val="001F5AA9"/>
    <w:rsid w:val="002000D4"/>
    <w:rsid w:val="00200B1A"/>
    <w:rsid w:val="00201B90"/>
    <w:rsid w:val="00203DD1"/>
    <w:rsid w:val="00207D71"/>
    <w:rsid w:val="00207D7F"/>
    <w:rsid w:val="00212E2A"/>
    <w:rsid w:val="002131CA"/>
    <w:rsid w:val="0021387A"/>
    <w:rsid w:val="00214B04"/>
    <w:rsid w:val="00222502"/>
    <w:rsid w:val="00222C5E"/>
    <w:rsid w:val="002233E9"/>
    <w:rsid w:val="00224D8A"/>
    <w:rsid w:val="00226546"/>
    <w:rsid w:val="00226AC0"/>
    <w:rsid w:val="002311B2"/>
    <w:rsid w:val="002414C2"/>
    <w:rsid w:val="0024178C"/>
    <w:rsid w:val="00244975"/>
    <w:rsid w:val="00252776"/>
    <w:rsid w:val="002610DC"/>
    <w:rsid w:val="002644DE"/>
    <w:rsid w:val="00266ACE"/>
    <w:rsid w:val="00267AFB"/>
    <w:rsid w:val="0027016E"/>
    <w:rsid w:val="002752E1"/>
    <w:rsid w:val="002776E7"/>
    <w:rsid w:val="002801CF"/>
    <w:rsid w:val="002810BB"/>
    <w:rsid w:val="0028188A"/>
    <w:rsid w:val="00285B79"/>
    <w:rsid w:val="00285BDA"/>
    <w:rsid w:val="002879DE"/>
    <w:rsid w:val="002948A5"/>
    <w:rsid w:val="00297736"/>
    <w:rsid w:val="002A1EE5"/>
    <w:rsid w:val="002B21B8"/>
    <w:rsid w:val="002B297D"/>
    <w:rsid w:val="002B36DF"/>
    <w:rsid w:val="002B3EBD"/>
    <w:rsid w:val="002B566E"/>
    <w:rsid w:val="002C02BA"/>
    <w:rsid w:val="002C5D7D"/>
    <w:rsid w:val="002C6ACC"/>
    <w:rsid w:val="002D2829"/>
    <w:rsid w:val="002D2D32"/>
    <w:rsid w:val="002D6431"/>
    <w:rsid w:val="002E514B"/>
    <w:rsid w:val="002E5C35"/>
    <w:rsid w:val="002F1164"/>
    <w:rsid w:val="002F500D"/>
    <w:rsid w:val="002F50D1"/>
    <w:rsid w:val="002F7EA7"/>
    <w:rsid w:val="003038DB"/>
    <w:rsid w:val="00305927"/>
    <w:rsid w:val="003131B6"/>
    <w:rsid w:val="00315474"/>
    <w:rsid w:val="003215C1"/>
    <w:rsid w:val="003423F3"/>
    <w:rsid w:val="00343686"/>
    <w:rsid w:val="0034623F"/>
    <w:rsid w:val="0034751A"/>
    <w:rsid w:val="00356371"/>
    <w:rsid w:val="00361BDC"/>
    <w:rsid w:val="00362A6E"/>
    <w:rsid w:val="00363A83"/>
    <w:rsid w:val="0037245A"/>
    <w:rsid w:val="00380938"/>
    <w:rsid w:val="0038363D"/>
    <w:rsid w:val="003854E9"/>
    <w:rsid w:val="0038714C"/>
    <w:rsid w:val="00387C5A"/>
    <w:rsid w:val="0039259C"/>
    <w:rsid w:val="003939FC"/>
    <w:rsid w:val="003973C0"/>
    <w:rsid w:val="003A15D6"/>
    <w:rsid w:val="003A3906"/>
    <w:rsid w:val="003A79A1"/>
    <w:rsid w:val="003B401F"/>
    <w:rsid w:val="003B43A3"/>
    <w:rsid w:val="003C37BE"/>
    <w:rsid w:val="003C4CB2"/>
    <w:rsid w:val="003C5D62"/>
    <w:rsid w:val="003D59F6"/>
    <w:rsid w:val="003D61FC"/>
    <w:rsid w:val="003D6AAF"/>
    <w:rsid w:val="003E1987"/>
    <w:rsid w:val="003E2F05"/>
    <w:rsid w:val="003E4E30"/>
    <w:rsid w:val="003E7408"/>
    <w:rsid w:val="003F759E"/>
    <w:rsid w:val="00404E09"/>
    <w:rsid w:val="00405512"/>
    <w:rsid w:val="004125C9"/>
    <w:rsid w:val="00423F66"/>
    <w:rsid w:val="004246E4"/>
    <w:rsid w:val="00424EB8"/>
    <w:rsid w:val="0043004F"/>
    <w:rsid w:val="004312C7"/>
    <w:rsid w:val="00431368"/>
    <w:rsid w:val="004315FE"/>
    <w:rsid w:val="00431CEF"/>
    <w:rsid w:val="00433657"/>
    <w:rsid w:val="00434B5C"/>
    <w:rsid w:val="00434DE9"/>
    <w:rsid w:val="0043553A"/>
    <w:rsid w:val="004369DF"/>
    <w:rsid w:val="00437C23"/>
    <w:rsid w:val="0044290E"/>
    <w:rsid w:val="00450DC6"/>
    <w:rsid w:val="004516C6"/>
    <w:rsid w:val="00451FA0"/>
    <w:rsid w:val="00452A6B"/>
    <w:rsid w:val="00456C18"/>
    <w:rsid w:val="004626E3"/>
    <w:rsid w:val="00463620"/>
    <w:rsid w:val="004639B4"/>
    <w:rsid w:val="00463AC6"/>
    <w:rsid w:val="00465BE8"/>
    <w:rsid w:val="00466A17"/>
    <w:rsid w:val="00467F87"/>
    <w:rsid w:val="00472724"/>
    <w:rsid w:val="004745D2"/>
    <w:rsid w:val="00474B66"/>
    <w:rsid w:val="00476407"/>
    <w:rsid w:val="00477FBC"/>
    <w:rsid w:val="004818BB"/>
    <w:rsid w:val="004824C8"/>
    <w:rsid w:val="00483C12"/>
    <w:rsid w:val="00492E3B"/>
    <w:rsid w:val="00496A8D"/>
    <w:rsid w:val="004A57FF"/>
    <w:rsid w:val="004A795E"/>
    <w:rsid w:val="004B36FB"/>
    <w:rsid w:val="004B742C"/>
    <w:rsid w:val="004B7535"/>
    <w:rsid w:val="004C211D"/>
    <w:rsid w:val="004C2741"/>
    <w:rsid w:val="004D0052"/>
    <w:rsid w:val="004D0515"/>
    <w:rsid w:val="004D0BCD"/>
    <w:rsid w:val="004D13EC"/>
    <w:rsid w:val="004E7964"/>
    <w:rsid w:val="004F0A67"/>
    <w:rsid w:val="004F0AAB"/>
    <w:rsid w:val="004F0CDB"/>
    <w:rsid w:val="004F7D07"/>
    <w:rsid w:val="00504CFD"/>
    <w:rsid w:val="005067DA"/>
    <w:rsid w:val="00512A29"/>
    <w:rsid w:val="005139BB"/>
    <w:rsid w:val="0051644C"/>
    <w:rsid w:val="00524E63"/>
    <w:rsid w:val="0052609B"/>
    <w:rsid w:val="00530233"/>
    <w:rsid w:val="00531D76"/>
    <w:rsid w:val="00535B7C"/>
    <w:rsid w:val="00536882"/>
    <w:rsid w:val="00540655"/>
    <w:rsid w:val="00542146"/>
    <w:rsid w:val="005428C3"/>
    <w:rsid w:val="00542E43"/>
    <w:rsid w:val="0054309A"/>
    <w:rsid w:val="00551B2F"/>
    <w:rsid w:val="00552E54"/>
    <w:rsid w:val="00552FD7"/>
    <w:rsid w:val="00554E20"/>
    <w:rsid w:val="00560C4B"/>
    <w:rsid w:val="00561C92"/>
    <w:rsid w:val="00563EF1"/>
    <w:rsid w:val="005761C0"/>
    <w:rsid w:val="00581447"/>
    <w:rsid w:val="0058703C"/>
    <w:rsid w:val="00591331"/>
    <w:rsid w:val="00591BD1"/>
    <w:rsid w:val="00592466"/>
    <w:rsid w:val="005A36E4"/>
    <w:rsid w:val="005A3A0C"/>
    <w:rsid w:val="005A48AC"/>
    <w:rsid w:val="005A7B0A"/>
    <w:rsid w:val="005B1200"/>
    <w:rsid w:val="005B152C"/>
    <w:rsid w:val="005B2840"/>
    <w:rsid w:val="005B6DFA"/>
    <w:rsid w:val="005B77C7"/>
    <w:rsid w:val="005C35F3"/>
    <w:rsid w:val="005D5021"/>
    <w:rsid w:val="005E1AD6"/>
    <w:rsid w:val="005E73A5"/>
    <w:rsid w:val="005E7D2C"/>
    <w:rsid w:val="006016CC"/>
    <w:rsid w:val="006030A2"/>
    <w:rsid w:val="00604D1F"/>
    <w:rsid w:val="006148CD"/>
    <w:rsid w:val="006215CB"/>
    <w:rsid w:val="00622EFF"/>
    <w:rsid w:val="00626562"/>
    <w:rsid w:val="00632711"/>
    <w:rsid w:val="0063272A"/>
    <w:rsid w:val="00633CFB"/>
    <w:rsid w:val="00635420"/>
    <w:rsid w:val="006360D2"/>
    <w:rsid w:val="006406C0"/>
    <w:rsid w:val="00643420"/>
    <w:rsid w:val="00643CB3"/>
    <w:rsid w:val="00644312"/>
    <w:rsid w:val="00650B21"/>
    <w:rsid w:val="0065623D"/>
    <w:rsid w:val="006601E4"/>
    <w:rsid w:val="006621A4"/>
    <w:rsid w:val="00667966"/>
    <w:rsid w:val="0067210C"/>
    <w:rsid w:val="00673464"/>
    <w:rsid w:val="0067348E"/>
    <w:rsid w:val="00674D6E"/>
    <w:rsid w:val="00677932"/>
    <w:rsid w:val="00680BAE"/>
    <w:rsid w:val="00686CEF"/>
    <w:rsid w:val="00687AC6"/>
    <w:rsid w:val="00687EE6"/>
    <w:rsid w:val="006910D7"/>
    <w:rsid w:val="006929E2"/>
    <w:rsid w:val="006943BA"/>
    <w:rsid w:val="00694626"/>
    <w:rsid w:val="00696D18"/>
    <w:rsid w:val="006A024F"/>
    <w:rsid w:val="006A1927"/>
    <w:rsid w:val="006A1F8C"/>
    <w:rsid w:val="006A50D5"/>
    <w:rsid w:val="006A5734"/>
    <w:rsid w:val="006B079D"/>
    <w:rsid w:val="006B49C0"/>
    <w:rsid w:val="006C0129"/>
    <w:rsid w:val="006C061E"/>
    <w:rsid w:val="006C11CE"/>
    <w:rsid w:val="006D0CB6"/>
    <w:rsid w:val="006D3838"/>
    <w:rsid w:val="006D5365"/>
    <w:rsid w:val="006D5378"/>
    <w:rsid w:val="006D62EA"/>
    <w:rsid w:val="006E37EC"/>
    <w:rsid w:val="006F5812"/>
    <w:rsid w:val="006F5F0D"/>
    <w:rsid w:val="00706C46"/>
    <w:rsid w:val="0071437B"/>
    <w:rsid w:val="0073794B"/>
    <w:rsid w:val="00741080"/>
    <w:rsid w:val="00744464"/>
    <w:rsid w:val="007504C3"/>
    <w:rsid w:val="007533FC"/>
    <w:rsid w:val="007543C5"/>
    <w:rsid w:val="007545D5"/>
    <w:rsid w:val="00754710"/>
    <w:rsid w:val="007553DA"/>
    <w:rsid w:val="007601BD"/>
    <w:rsid w:val="00760FA8"/>
    <w:rsid w:val="0076476E"/>
    <w:rsid w:val="00772DC2"/>
    <w:rsid w:val="00776261"/>
    <w:rsid w:val="0078795F"/>
    <w:rsid w:val="007943B3"/>
    <w:rsid w:val="00794DC7"/>
    <w:rsid w:val="00795F08"/>
    <w:rsid w:val="00796589"/>
    <w:rsid w:val="007A0105"/>
    <w:rsid w:val="007A11ED"/>
    <w:rsid w:val="007A48B8"/>
    <w:rsid w:val="007A5EF8"/>
    <w:rsid w:val="007B16BA"/>
    <w:rsid w:val="007C0FB3"/>
    <w:rsid w:val="007C2451"/>
    <w:rsid w:val="007C52EC"/>
    <w:rsid w:val="007D7F30"/>
    <w:rsid w:val="007E3C5A"/>
    <w:rsid w:val="007F3C16"/>
    <w:rsid w:val="008030A8"/>
    <w:rsid w:val="0080353E"/>
    <w:rsid w:val="00805C2C"/>
    <w:rsid w:val="00811F93"/>
    <w:rsid w:val="0081290D"/>
    <w:rsid w:val="00812D18"/>
    <w:rsid w:val="00823587"/>
    <w:rsid w:val="00835553"/>
    <w:rsid w:val="00836098"/>
    <w:rsid w:val="0083632A"/>
    <w:rsid w:val="0083656F"/>
    <w:rsid w:val="008409FC"/>
    <w:rsid w:val="00850322"/>
    <w:rsid w:val="00863326"/>
    <w:rsid w:val="00864873"/>
    <w:rsid w:val="00864990"/>
    <w:rsid w:val="0087036C"/>
    <w:rsid w:val="0087132C"/>
    <w:rsid w:val="008722B0"/>
    <w:rsid w:val="00874E46"/>
    <w:rsid w:val="00874F31"/>
    <w:rsid w:val="00882CC8"/>
    <w:rsid w:val="00896BE0"/>
    <w:rsid w:val="008A1AF5"/>
    <w:rsid w:val="008A2D92"/>
    <w:rsid w:val="008A30A5"/>
    <w:rsid w:val="008A5E36"/>
    <w:rsid w:val="008A7830"/>
    <w:rsid w:val="008B0F0C"/>
    <w:rsid w:val="008B2B3B"/>
    <w:rsid w:val="008B489B"/>
    <w:rsid w:val="008C01B9"/>
    <w:rsid w:val="008C127A"/>
    <w:rsid w:val="008C4597"/>
    <w:rsid w:val="008C5882"/>
    <w:rsid w:val="008D3108"/>
    <w:rsid w:val="008D4295"/>
    <w:rsid w:val="008D4A01"/>
    <w:rsid w:val="008E79F9"/>
    <w:rsid w:val="008F1817"/>
    <w:rsid w:val="008F363E"/>
    <w:rsid w:val="008F52AB"/>
    <w:rsid w:val="008F6344"/>
    <w:rsid w:val="00906986"/>
    <w:rsid w:val="00906E50"/>
    <w:rsid w:val="009116B2"/>
    <w:rsid w:val="00912B12"/>
    <w:rsid w:val="009154D2"/>
    <w:rsid w:val="009161F5"/>
    <w:rsid w:val="0091662F"/>
    <w:rsid w:val="00920452"/>
    <w:rsid w:val="00921D2E"/>
    <w:rsid w:val="00922011"/>
    <w:rsid w:val="0092294E"/>
    <w:rsid w:val="009308D2"/>
    <w:rsid w:val="00932DE9"/>
    <w:rsid w:val="009377FF"/>
    <w:rsid w:val="00942F5C"/>
    <w:rsid w:val="00944486"/>
    <w:rsid w:val="00953B68"/>
    <w:rsid w:val="00953E5F"/>
    <w:rsid w:val="00954BE8"/>
    <w:rsid w:val="0096091B"/>
    <w:rsid w:val="00960BE8"/>
    <w:rsid w:val="00964F4D"/>
    <w:rsid w:val="00967AE3"/>
    <w:rsid w:val="00970265"/>
    <w:rsid w:val="00970909"/>
    <w:rsid w:val="00970B06"/>
    <w:rsid w:val="00972037"/>
    <w:rsid w:val="009818C0"/>
    <w:rsid w:val="00987BB6"/>
    <w:rsid w:val="009900AA"/>
    <w:rsid w:val="0099442A"/>
    <w:rsid w:val="00996C84"/>
    <w:rsid w:val="009A0F17"/>
    <w:rsid w:val="009A31D0"/>
    <w:rsid w:val="009A3F30"/>
    <w:rsid w:val="009B0048"/>
    <w:rsid w:val="009B41DB"/>
    <w:rsid w:val="009B68AE"/>
    <w:rsid w:val="009C2965"/>
    <w:rsid w:val="009C3F29"/>
    <w:rsid w:val="009C4C8A"/>
    <w:rsid w:val="009D1C31"/>
    <w:rsid w:val="009D1FAB"/>
    <w:rsid w:val="009D55BF"/>
    <w:rsid w:val="009D7A66"/>
    <w:rsid w:val="009E04D4"/>
    <w:rsid w:val="009E1C98"/>
    <w:rsid w:val="00A015A5"/>
    <w:rsid w:val="00A0257F"/>
    <w:rsid w:val="00A0398E"/>
    <w:rsid w:val="00A07749"/>
    <w:rsid w:val="00A10500"/>
    <w:rsid w:val="00A17495"/>
    <w:rsid w:val="00A24414"/>
    <w:rsid w:val="00A253FB"/>
    <w:rsid w:val="00A329E6"/>
    <w:rsid w:val="00A32A6D"/>
    <w:rsid w:val="00A425E9"/>
    <w:rsid w:val="00A433EF"/>
    <w:rsid w:val="00A4638B"/>
    <w:rsid w:val="00A47809"/>
    <w:rsid w:val="00A50204"/>
    <w:rsid w:val="00A6519E"/>
    <w:rsid w:val="00A67FF5"/>
    <w:rsid w:val="00A75198"/>
    <w:rsid w:val="00A84712"/>
    <w:rsid w:val="00A85433"/>
    <w:rsid w:val="00A87D3B"/>
    <w:rsid w:val="00A947D6"/>
    <w:rsid w:val="00AA6537"/>
    <w:rsid w:val="00AA66BC"/>
    <w:rsid w:val="00AA6F0E"/>
    <w:rsid w:val="00AB0985"/>
    <w:rsid w:val="00AB46CE"/>
    <w:rsid w:val="00AB4AC7"/>
    <w:rsid w:val="00AB67E7"/>
    <w:rsid w:val="00AC1800"/>
    <w:rsid w:val="00AC7349"/>
    <w:rsid w:val="00AD0FB6"/>
    <w:rsid w:val="00AD2620"/>
    <w:rsid w:val="00AD295A"/>
    <w:rsid w:val="00AD6A80"/>
    <w:rsid w:val="00AF5996"/>
    <w:rsid w:val="00AF7230"/>
    <w:rsid w:val="00AF7736"/>
    <w:rsid w:val="00B00209"/>
    <w:rsid w:val="00B11B8C"/>
    <w:rsid w:val="00B12CDB"/>
    <w:rsid w:val="00B15973"/>
    <w:rsid w:val="00B20D90"/>
    <w:rsid w:val="00B22C61"/>
    <w:rsid w:val="00B23660"/>
    <w:rsid w:val="00B2447C"/>
    <w:rsid w:val="00B2459E"/>
    <w:rsid w:val="00B24B30"/>
    <w:rsid w:val="00B27D73"/>
    <w:rsid w:val="00B30414"/>
    <w:rsid w:val="00B305E4"/>
    <w:rsid w:val="00B311F5"/>
    <w:rsid w:val="00B365B2"/>
    <w:rsid w:val="00B41642"/>
    <w:rsid w:val="00B428AD"/>
    <w:rsid w:val="00B42F00"/>
    <w:rsid w:val="00B438DF"/>
    <w:rsid w:val="00B46514"/>
    <w:rsid w:val="00B46A31"/>
    <w:rsid w:val="00B57D2E"/>
    <w:rsid w:val="00B61392"/>
    <w:rsid w:val="00B651DE"/>
    <w:rsid w:val="00B65CA1"/>
    <w:rsid w:val="00B717ED"/>
    <w:rsid w:val="00B71C3F"/>
    <w:rsid w:val="00B81B65"/>
    <w:rsid w:val="00B833ED"/>
    <w:rsid w:val="00B84A6C"/>
    <w:rsid w:val="00B84BEF"/>
    <w:rsid w:val="00B91822"/>
    <w:rsid w:val="00B91FD4"/>
    <w:rsid w:val="00B93010"/>
    <w:rsid w:val="00B93A6A"/>
    <w:rsid w:val="00B9675F"/>
    <w:rsid w:val="00B9720C"/>
    <w:rsid w:val="00BA02F0"/>
    <w:rsid w:val="00BA6492"/>
    <w:rsid w:val="00BB2781"/>
    <w:rsid w:val="00BB466B"/>
    <w:rsid w:val="00BB4B90"/>
    <w:rsid w:val="00BB577F"/>
    <w:rsid w:val="00BC1483"/>
    <w:rsid w:val="00BC223C"/>
    <w:rsid w:val="00BC3B98"/>
    <w:rsid w:val="00BD2884"/>
    <w:rsid w:val="00BD7BCC"/>
    <w:rsid w:val="00BE3C9D"/>
    <w:rsid w:val="00BE5AD3"/>
    <w:rsid w:val="00BE649D"/>
    <w:rsid w:val="00BE69D6"/>
    <w:rsid w:val="00BE7157"/>
    <w:rsid w:val="00BE7FB8"/>
    <w:rsid w:val="00BF0079"/>
    <w:rsid w:val="00BF0D86"/>
    <w:rsid w:val="00BF5284"/>
    <w:rsid w:val="00C02EF8"/>
    <w:rsid w:val="00C04EA4"/>
    <w:rsid w:val="00C06054"/>
    <w:rsid w:val="00C062D9"/>
    <w:rsid w:val="00C06653"/>
    <w:rsid w:val="00C12E19"/>
    <w:rsid w:val="00C13840"/>
    <w:rsid w:val="00C15950"/>
    <w:rsid w:val="00C15964"/>
    <w:rsid w:val="00C230EE"/>
    <w:rsid w:val="00C27D08"/>
    <w:rsid w:val="00C30106"/>
    <w:rsid w:val="00C3493B"/>
    <w:rsid w:val="00C35223"/>
    <w:rsid w:val="00C35605"/>
    <w:rsid w:val="00C365C1"/>
    <w:rsid w:val="00C41EDE"/>
    <w:rsid w:val="00C4391C"/>
    <w:rsid w:val="00C47717"/>
    <w:rsid w:val="00C53D21"/>
    <w:rsid w:val="00C60C6D"/>
    <w:rsid w:val="00C70852"/>
    <w:rsid w:val="00C737CF"/>
    <w:rsid w:val="00C909A7"/>
    <w:rsid w:val="00C91D59"/>
    <w:rsid w:val="00C92CA5"/>
    <w:rsid w:val="00C93392"/>
    <w:rsid w:val="00C953EA"/>
    <w:rsid w:val="00CA0A9E"/>
    <w:rsid w:val="00CB546D"/>
    <w:rsid w:val="00CB5740"/>
    <w:rsid w:val="00CB5932"/>
    <w:rsid w:val="00CC5631"/>
    <w:rsid w:val="00CD168C"/>
    <w:rsid w:val="00CD1CAF"/>
    <w:rsid w:val="00CD2A01"/>
    <w:rsid w:val="00CE693E"/>
    <w:rsid w:val="00CE78F7"/>
    <w:rsid w:val="00CF0CC1"/>
    <w:rsid w:val="00D00212"/>
    <w:rsid w:val="00D04AAE"/>
    <w:rsid w:val="00D06D9E"/>
    <w:rsid w:val="00D10C92"/>
    <w:rsid w:val="00D112BC"/>
    <w:rsid w:val="00D20711"/>
    <w:rsid w:val="00D27E49"/>
    <w:rsid w:val="00D30508"/>
    <w:rsid w:val="00D31D59"/>
    <w:rsid w:val="00D407D8"/>
    <w:rsid w:val="00D43210"/>
    <w:rsid w:val="00D43749"/>
    <w:rsid w:val="00D44642"/>
    <w:rsid w:val="00D46873"/>
    <w:rsid w:val="00D46887"/>
    <w:rsid w:val="00D469DA"/>
    <w:rsid w:val="00D46E34"/>
    <w:rsid w:val="00D521B9"/>
    <w:rsid w:val="00D53BCD"/>
    <w:rsid w:val="00D60A95"/>
    <w:rsid w:val="00D62937"/>
    <w:rsid w:val="00D7246C"/>
    <w:rsid w:val="00D75F03"/>
    <w:rsid w:val="00D75F3A"/>
    <w:rsid w:val="00D770D0"/>
    <w:rsid w:val="00D77606"/>
    <w:rsid w:val="00D80020"/>
    <w:rsid w:val="00D95AC8"/>
    <w:rsid w:val="00DA0DD9"/>
    <w:rsid w:val="00DA3CC7"/>
    <w:rsid w:val="00DB0EA5"/>
    <w:rsid w:val="00DC4E08"/>
    <w:rsid w:val="00DC5B80"/>
    <w:rsid w:val="00DD03D7"/>
    <w:rsid w:val="00DD208D"/>
    <w:rsid w:val="00DD36DD"/>
    <w:rsid w:val="00DD3CE6"/>
    <w:rsid w:val="00DD45AC"/>
    <w:rsid w:val="00DD5191"/>
    <w:rsid w:val="00DD6CBA"/>
    <w:rsid w:val="00DD7347"/>
    <w:rsid w:val="00DE2E8B"/>
    <w:rsid w:val="00DE31C2"/>
    <w:rsid w:val="00DE4272"/>
    <w:rsid w:val="00DF0FE5"/>
    <w:rsid w:val="00DF1EFF"/>
    <w:rsid w:val="00DF4E90"/>
    <w:rsid w:val="00DF5AA7"/>
    <w:rsid w:val="00DF6D27"/>
    <w:rsid w:val="00DF7AE2"/>
    <w:rsid w:val="00E0171E"/>
    <w:rsid w:val="00E03BD9"/>
    <w:rsid w:val="00E03C31"/>
    <w:rsid w:val="00E03DFE"/>
    <w:rsid w:val="00E05137"/>
    <w:rsid w:val="00E07AA1"/>
    <w:rsid w:val="00E14017"/>
    <w:rsid w:val="00E154C7"/>
    <w:rsid w:val="00E22188"/>
    <w:rsid w:val="00E22CFB"/>
    <w:rsid w:val="00E24460"/>
    <w:rsid w:val="00E24C01"/>
    <w:rsid w:val="00E2549C"/>
    <w:rsid w:val="00E26673"/>
    <w:rsid w:val="00E26EC3"/>
    <w:rsid w:val="00E30EA9"/>
    <w:rsid w:val="00E31C4D"/>
    <w:rsid w:val="00E32F22"/>
    <w:rsid w:val="00E337E3"/>
    <w:rsid w:val="00E340DC"/>
    <w:rsid w:val="00E4623A"/>
    <w:rsid w:val="00E51562"/>
    <w:rsid w:val="00E54902"/>
    <w:rsid w:val="00E54F93"/>
    <w:rsid w:val="00E56079"/>
    <w:rsid w:val="00E560D5"/>
    <w:rsid w:val="00E60113"/>
    <w:rsid w:val="00E61F7B"/>
    <w:rsid w:val="00E6251B"/>
    <w:rsid w:val="00E65BAF"/>
    <w:rsid w:val="00E71387"/>
    <w:rsid w:val="00E7214D"/>
    <w:rsid w:val="00E73403"/>
    <w:rsid w:val="00E74DB7"/>
    <w:rsid w:val="00E757B9"/>
    <w:rsid w:val="00E769AB"/>
    <w:rsid w:val="00E81476"/>
    <w:rsid w:val="00E843F6"/>
    <w:rsid w:val="00E84528"/>
    <w:rsid w:val="00E84B6F"/>
    <w:rsid w:val="00E913EB"/>
    <w:rsid w:val="00E92428"/>
    <w:rsid w:val="00E97F76"/>
    <w:rsid w:val="00EA0185"/>
    <w:rsid w:val="00EA2530"/>
    <w:rsid w:val="00EA2D0C"/>
    <w:rsid w:val="00EA3A82"/>
    <w:rsid w:val="00EB2614"/>
    <w:rsid w:val="00EB395B"/>
    <w:rsid w:val="00EB4799"/>
    <w:rsid w:val="00EC37C8"/>
    <w:rsid w:val="00ED1A72"/>
    <w:rsid w:val="00ED432E"/>
    <w:rsid w:val="00EE02C1"/>
    <w:rsid w:val="00EE12AC"/>
    <w:rsid w:val="00EE5329"/>
    <w:rsid w:val="00EF3A20"/>
    <w:rsid w:val="00EF53A0"/>
    <w:rsid w:val="00F01025"/>
    <w:rsid w:val="00F16CDD"/>
    <w:rsid w:val="00F20265"/>
    <w:rsid w:val="00F266D4"/>
    <w:rsid w:val="00F276C0"/>
    <w:rsid w:val="00F3071C"/>
    <w:rsid w:val="00F31E79"/>
    <w:rsid w:val="00F33C16"/>
    <w:rsid w:val="00F3518F"/>
    <w:rsid w:val="00F447AE"/>
    <w:rsid w:val="00F4750D"/>
    <w:rsid w:val="00F52CE6"/>
    <w:rsid w:val="00F56561"/>
    <w:rsid w:val="00F565AE"/>
    <w:rsid w:val="00F609A3"/>
    <w:rsid w:val="00F60D75"/>
    <w:rsid w:val="00F61F79"/>
    <w:rsid w:val="00F66A31"/>
    <w:rsid w:val="00F71348"/>
    <w:rsid w:val="00F71F96"/>
    <w:rsid w:val="00F7657B"/>
    <w:rsid w:val="00F76C3F"/>
    <w:rsid w:val="00F81E91"/>
    <w:rsid w:val="00F82E3D"/>
    <w:rsid w:val="00F84CED"/>
    <w:rsid w:val="00F86D31"/>
    <w:rsid w:val="00F86F21"/>
    <w:rsid w:val="00F91A08"/>
    <w:rsid w:val="00FA34C5"/>
    <w:rsid w:val="00FA5FE1"/>
    <w:rsid w:val="00FB005B"/>
    <w:rsid w:val="00FB1B83"/>
    <w:rsid w:val="00FB3033"/>
    <w:rsid w:val="00FB5304"/>
    <w:rsid w:val="00FB59FB"/>
    <w:rsid w:val="00FB746D"/>
    <w:rsid w:val="00FC072D"/>
    <w:rsid w:val="00FC148D"/>
    <w:rsid w:val="00FC209E"/>
    <w:rsid w:val="00FC61AF"/>
    <w:rsid w:val="00FC7E2C"/>
    <w:rsid w:val="00FE33FB"/>
    <w:rsid w:val="00FE3DCC"/>
    <w:rsid w:val="085D4D06"/>
    <w:rsid w:val="08C38280"/>
    <w:rsid w:val="09F9A10C"/>
    <w:rsid w:val="0B61DDD1"/>
    <w:rsid w:val="0BD431A9"/>
    <w:rsid w:val="0BD748C2"/>
    <w:rsid w:val="1129DA9C"/>
    <w:rsid w:val="16C124B1"/>
    <w:rsid w:val="17711FA5"/>
    <w:rsid w:val="17991C20"/>
    <w:rsid w:val="19102DC5"/>
    <w:rsid w:val="1ACC93DD"/>
    <w:rsid w:val="1B0B17FF"/>
    <w:rsid w:val="1B1DD32D"/>
    <w:rsid w:val="1BCDCE21"/>
    <w:rsid w:val="1D192F87"/>
    <w:rsid w:val="1D281541"/>
    <w:rsid w:val="1FF8627E"/>
    <w:rsid w:val="20057A58"/>
    <w:rsid w:val="211928F8"/>
    <w:rsid w:val="233D1B1A"/>
    <w:rsid w:val="237A567F"/>
    <w:rsid w:val="26DF3601"/>
    <w:rsid w:val="2A488B37"/>
    <w:rsid w:val="2ABE843F"/>
    <w:rsid w:val="2D74B9DC"/>
    <w:rsid w:val="2E0F0E76"/>
    <w:rsid w:val="2E36822A"/>
    <w:rsid w:val="30951EF3"/>
    <w:rsid w:val="32DA1C5A"/>
    <w:rsid w:val="33F3AC62"/>
    <w:rsid w:val="35B573D3"/>
    <w:rsid w:val="371FDB07"/>
    <w:rsid w:val="399D0F89"/>
    <w:rsid w:val="39F9222B"/>
    <w:rsid w:val="3B9D0C58"/>
    <w:rsid w:val="3C89E6B2"/>
    <w:rsid w:val="3DE69DD8"/>
    <w:rsid w:val="40B2FDB5"/>
    <w:rsid w:val="41D94C9D"/>
    <w:rsid w:val="4442ADF0"/>
    <w:rsid w:val="456D467B"/>
    <w:rsid w:val="464A47CA"/>
    <w:rsid w:val="4B846DC8"/>
    <w:rsid w:val="4DDF07FA"/>
    <w:rsid w:val="4E285354"/>
    <w:rsid w:val="5073D73E"/>
    <w:rsid w:val="52EA80B7"/>
    <w:rsid w:val="54385FAF"/>
    <w:rsid w:val="57320A29"/>
    <w:rsid w:val="5E9D47AF"/>
    <w:rsid w:val="5FD0A467"/>
    <w:rsid w:val="6098842E"/>
    <w:rsid w:val="60E1E870"/>
    <w:rsid w:val="61F51986"/>
    <w:rsid w:val="6405AB34"/>
    <w:rsid w:val="65B308A9"/>
    <w:rsid w:val="67396358"/>
    <w:rsid w:val="688A6DB6"/>
    <w:rsid w:val="68C94246"/>
    <w:rsid w:val="69F8DFB2"/>
    <w:rsid w:val="6CBB6DAE"/>
    <w:rsid w:val="6E89BBAD"/>
    <w:rsid w:val="6ED517EC"/>
    <w:rsid w:val="726F2C8A"/>
    <w:rsid w:val="736BF4F2"/>
    <w:rsid w:val="7581ADA0"/>
    <w:rsid w:val="75A51962"/>
    <w:rsid w:val="769239F5"/>
    <w:rsid w:val="7AB429AE"/>
    <w:rsid w:val="7B65AB18"/>
    <w:rsid w:val="7BF96CAC"/>
    <w:rsid w:val="7C29840A"/>
    <w:rsid w:val="7D8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71C7A"/>
  <w15:chartTrackingRefBased/>
  <w15:docId w15:val="{7F28FB54-F9A0-8847-9749-86AFA4C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F4D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rsid w:val="00912B12"/>
    <w:pPr>
      <w:keepNext/>
      <w:autoSpaceDE w:val="0"/>
      <w:autoSpaceDN w:val="0"/>
      <w:adjustRightInd w:val="0"/>
      <w:outlineLvl w:val="1"/>
    </w:pPr>
    <w:rPr>
      <w:rFonts w:cs="Courier New"/>
      <w:b/>
      <w:bCs/>
      <w:color w:val="4472C4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Arial Black" w:hAnsi="Arial Black"/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Garamond" w:hAnsi="Garamond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9000"/>
      </w:tabs>
      <w:spacing w:line="360" w:lineRule="auto"/>
      <w:ind w:right="746"/>
      <w:jc w:val="both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64F4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styleId="BodyText2">
    <w:name w:val="Body Text 2"/>
    <w:basedOn w:val="Normal"/>
    <w:pPr>
      <w:tabs>
        <w:tab w:val="left" w:pos="9000"/>
      </w:tabs>
      <w:spacing w:line="360" w:lineRule="auto"/>
      <w:ind w:right="746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B64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65623D"/>
    <w:pPr>
      <w:spacing w:before="60" w:after="180" w:line="360" w:lineRule="auto"/>
    </w:pPr>
    <w:rPr>
      <w:lang w:val="en-GB" w:eastAsia="en-GB"/>
    </w:rPr>
  </w:style>
  <w:style w:type="character" w:styleId="Strong">
    <w:name w:val="Strong"/>
    <w:qFormat/>
    <w:rsid w:val="00F276C0"/>
    <w:rPr>
      <w:b/>
      <w:bCs/>
    </w:rPr>
  </w:style>
  <w:style w:type="character" w:styleId="UnresolvedMention">
    <w:name w:val="Unresolved Mention"/>
    <w:uiPriority w:val="99"/>
    <w:semiHidden/>
    <w:unhideWhenUsed/>
    <w:rsid w:val="005406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EA8"/>
    <w:pPr>
      <w:ind w:left="720"/>
      <w:contextualSpacing/>
    </w:pPr>
  </w:style>
  <w:style w:type="table" w:styleId="TableGrid">
    <w:name w:val="Table Grid"/>
    <w:basedOn w:val="TableNormal"/>
    <w:rsid w:val="0078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06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8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6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60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0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8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3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8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36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49988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03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416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6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13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46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9257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466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4196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871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040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249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904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6097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3134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0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runel-museum.org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administrator\Application%2520Data\Microsoft\Templates\FNM%2520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8423d-3634-496f-a57e-49d1c54063ca">
      <UserInfo>
        <DisplayName>Khalil  Mohammed</DisplayName>
        <AccountId>94</AccountId>
        <AccountType/>
      </UserInfo>
      <UserInfo>
        <DisplayName>Sarah Kuklewicz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89A41A23735449F955233CF2D3865" ma:contentTypeVersion="12" ma:contentTypeDescription="Create a new document." ma:contentTypeScope="" ma:versionID="1062788610415eb707ccab0f12025215">
  <xsd:schema xmlns:xsd="http://www.w3.org/2001/XMLSchema" xmlns:xs="http://www.w3.org/2001/XMLSchema" xmlns:p="http://schemas.microsoft.com/office/2006/metadata/properties" xmlns:ns2="fd489664-b89d-4a0f-b16d-55bf080da5e2" xmlns:ns3="00d8423d-3634-496f-a57e-49d1c54063ca" targetNamespace="http://schemas.microsoft.com/office/2006/metadata/properties" ma:root="true" ma:fieldsID="34c31d8936862ede8e031ee92a0e6603" ns2:_="" ns3:_="">
    <xsd:import namespace="fd489664-b89d-4a0f-b16d-55bf080da5e2"/>
    <xsd:import namespace="00d8423d-3634-496f-a57e-49d1c5406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9664-b89d-4a0f-b16d-55bf080d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423d-3634-496f-a57e-49d1c5406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FBE13-73AF-44BB-8DF0-F41461899799}">
  <ds:schemaRefs>
    <ds:schemaRef ds:uri="http://schemas.microsoft.com/office/2006/metadata/properties"/>
    <ds:schemaRef ds:uri="http://schemas.microsoft.com/office/infopath/2007/PartnerControls"/>
    <ds:schemaRef ds:uri="00d8423d-3634-496f-a57e-49d1c54063ca"/>
  </ds:schemaRefs>
</ds:datastoreItem>
</file>

<file path=customXml/itemProps2.xml><?xml version="1.0" encoding="utf-8"?>
<ds:datastoreItem xmlns:ds="http://schemas.openxmlformats.org/officeDocument/2006/customXml" ds:itemID="{A542B4D3-CBBD-4B48-B0BF-E34D57BEB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1524-3A65-4A24-9AA3-4AE4E2A18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89664-b89d-4a0f-b16d-55bf080da5e2"/>
    <ds:schemaRef ds:uri="00d8423d-3634-496f-a57e-49d1c5406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FNM%20letterhead2</Template>
  <TotalTime>0</TotalTime>
  <Pages>3</Pages>
  <Words>616</Words>
  <Characters>3514</Characters>
  <Application>Microsoft Office Word</Application>
  <DocSecurity>2</DocSecurity>
  <Lines>29</Lines>
  <Paragraphs>8</Paragraphs>
  <ScaleCrop>false</ScaleCrop>
  <Company>Florence Nightingale Museum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Florence Nightingale Museum Trust</dc:title>
  <dc:subject/>
  <dc:creator>Alex Attewell</dc:creator>
  <cp:keywords/>
  <cp:lastModifiedBy>Sarah Kuklewicz</cp:lastModifiedBy>
  <cp:revision>52</cp:revision>
  <cp:lastPrinted>2013-08-28T22:30:00Z</cp:lastPrinted>
  <dcterms:created xsi:type="dcterms:W3CDTF">2020-02-13T15:24:00Z</dcterms:created>
  <dcterms:modified xsi:type="dcterms:W3CDTF">2021-02-04T13:58:00Z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0x010100C4C89A41A23735449F955233CF2D3865</vt:lpwstr>
  </property>
</Properties>
</file>